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B1D7" w14:textId="7777777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D270C4" w14:paraId="5B291454" w14:textId="77777777" w:rsidTr="00EF7D06">
        <w:tc>
          <w:tcPr>
            <w:tcW w:w="5305"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1237A94A" w:rsidR="00D270C4" w:rsidRPr="00186A57" w:rsidRDefault="002979EF" w:rsidP="00F1670E">
            <w:pPr>
              <w:pStyle w:val="MyNormal"/>
              <w:spacing w:before="0" w:after="0"/>
              <w:rPr>
                <w:rFonts w:ascii="Calibri Light" w:hAnsi="Calibri Light" w:cs="Calibri Light"/>
                <w:sz w:val="22"/>
                <w:szCs w:val="22"/>
              </w:rPr>
            </w:pPr>
            <w:r>
              <w:rPr>
                <w:rFonts w:ascii="Calibri Light" w:hAnsi="Calibri Light" w:cs="Calibri Light"/>
                <w:sz w:val="22"/>
                <w:szCs w:val="22"/>
              </w:rPr>
              <w:t xml:space="preserve">Faculty of Dentistry </w:t>
            </w:r>
          </w:p>
        </w:tc>
      </w:tr>
      <w:tr w:rsidR="00D270C4" w14:paraId="4F0E6D68" w14:textId="77777777" w:rsidTr="00EF7D06">
        <w:tc>
          <w:tcPr>
            <w:tcW w:w="5305" w:type="dxa"/>
          </w:tcPr>
          <w:p w14:paraId="51FDBC85" w14:textId="2B259A48"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7C28251B" w:rsidR="00D270C4" w:rsidRPr="002979EF" w:rsidRDefault="002979EF" w:rsidP="00B04C10">
            <w:pPr>
              <w:rPr>
                <w:rFonts w:ascii="Calibri Light" w:eastAsiaTheme="minorHAnsi" w:hAnsi="Calibri Light" w:cs="Calibri Light"/>
                <w:bCs/>
                <w:iCs/>
                <w:lang w:val="en-CA"/>
              </w:rPr>
            </w:pPr>
            <w:r>
              <w:rPr>
                <w:rFonts w:ascii="Calibri Light" w:eastAsiaTheme="minorHAnsi" w:hAnsi="Calibri Light" w:cs="Calibri Light"/>
                <w:bCs/>
                <w:iCs/>
                <w:lang w:val="en-CA"/>
              </w:rPr>
              <w:t>21</w:t>
            </w:r>
            <w:r w:rsidR="0050652D">
              <w:rPr>
                <w:rFonts w:ascii="Calibri Light" w:eastAsiaTheme="minorHAnsi" w:hAnsi="Calibri Light" w:cs="Calibri Light"/>
                <w:bCs/>
                <w:iCs/>
                <w:lang w:val="en-CA"/>
              </w:rPr>
              <w:t xml:space="preserve">51 </w:t>
            </w:r>
            <w:proofErr w:type="spellStart"/>
            <w:r w:rsidR="0050652D">
              <w:rPr>
                <w:rFonts w:ascii="Calibri Light" w:eastAsiaTheme="minorHAnsi" w:hAnsi="Calibri Light" w:cs="Calibri Light"/>
                <w:bCs/>
                <w:iCs/>
                <w:lang w:val="en-CA"/>
              </w:rPr>
              <w:t>Wesbrook</w:t>
            </w:r>
            <w:proofErr w:type="spellEnd"/>
            <w:r w:rsidR="0050652D">
              <w:rPr>
                <w:rFonts w:ascii="Calibri Light" w:eastAsiaTheme="minorHAnsi" w:hAnsi="Calibri Light" w:cs="Calibri Light"/>
                <w:bCs/>
                <w:iCs/>
                <w:lang w:val="en-CA"/>
              </w:rPr>
              <w:t xml:space="preserve"> Mall – </w:t>
            </w:r>
            <w:proofErr w:type="spellStart"/>
            <w:r w:rsidR="0050652D">
              <w:rPr>
                <w:rFonts w:ascii="Calibri Light" w:eastAsiaTheme="minorHAnsi" w:hAnsi="Calibri Light" w:cs="Calibri Light"/>
                <w:bCs/>
                <w:iCs/>
                <w:lang w:val="en-CA"/>
              </w:rPr>
              <w:t>Strangway</w:t>
            </w:r>
            <w:proofErr w:type="spellEnd"/>
            <w:r w:rsidR="0050652D">
              <w:rPr>
                <w:rFonts w:ascii="Calibri Light" w:eastAsiaTheme="minorHAnsi" w:hAnsi="Calibri Light" w:cs="Calibri Light"/>
                <w:bCs/>
                <w:iCs/>
                <w:lang w:val="en-CA"/>
              </w:rPr>
              <w:t xml:space="preserve"> Building </w:t>
            </w:r>
          </w:p>
        </w:tc>
      </w:tr>
      <w:tr w:rsidR="00D270C4" w14:paraId="1A133E0E" w14:textId="77777777" w:rsidTr="00EF7D06">
        <w:tc>
          <w:tcPr>
            <w:tcW w:w="5305"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2B24846E" w:rsidR="00D270C4" w:rsidRPr="0050652D" w:rsidRDefault="0050652D" w:rsidP="0074308F">
            <w:pPr>
              <w:pStyle w:val="MyNormal"/>
              <w:spacing w:before="0" w:after="0"/>
              <w:rPr>
                <w:rFonts w:ascii="Calibri Light" w:hAnsi="Calibri Light" w:cs="Calibri Light"/>
                <w:sz w:val="22"/>
                <w:szCs w:val="22"/>
              </w:rPr>
            </w:pPr>
            <w:r>
              <w:rPr>
                <w:rFonts w:ascii="Calibri Light" w:hAnsi="Calibri Light" w:cs="Calibri Light"/>
                <w:sz w:val="22"/>
                <w:szCs w:val="22"/>
              </w:rPr>
              <w:t>June 8</w:t>
            </w:r>
            <w:r w:rsidRPr="0050652D">
              <w:rPr>
                <w:rFonts w:ascii="Calibri Light" w:hAnsi="Calibri Light" w:cs="Calibri Light"/>
                <w:sz w:val="22"/>
                <w:szCs w:val="22"/>
                <w:vertAlign w:val="superscript"/>
              </w:rPr>
              <w:t>th</w:t>
            </w:r>
            <w:r>
              <w:rPr>
                <w:rFonts w:ascii="Calibri Light" w:hAnsi="Calibri Light" w:cs="Calibri Light"/>
                <w:sz w:val="22"/>
                <w:szCs w:val="22"/>
              </w:rPr>
              <w:t xml:space="preserve"> </w:t>
            </w:r>
          </w:p>
        </w:tc>
      </w:tr>
      <w:tr w:rsidR="004A71E3" w14:paraId="26F6D1B2" w14:textId="77777777" w:rsidTr="00EF7D06">
        <w:tc>
          <w:tcPr>
            <w:tcW w:w="5305" w:type="dxa"/>
          </w:tcPr>
          <w:p w14:paraId="6F4065F7" w14:textId="269DE933" w:rsidR="004A71E3" w:rsidRPr="008A61C7" w:rsidRDefault="00492E6D" w:rsidP="00492E6D">
            <w:pPr>
              <w:pStyle w:val="MyNormal"/>
              <w:spacing w:before="0" w:after="0"/>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7C66253D" w:rsidR="004A71E3" w:rsidRPr="00F1670E" w:rsidRDefault="00F1670E" w:rsidP="001C251D">
            <w:pPr>
              <w:pStyle w:val="MyNormal"/>
              <w:spacing w:before="0" w:after="0"/>
              <w:rPr>
                <w:rFonts w:ascii="Calibri Light" w:hAnsi="Calibri Light" w:cs="Calibri Light"/>
                <w:sz w:val="22"/>
                <w:szCs w:val="22"/>
              </w:rPr>
            </w:pPr>
            <w:r>
              <w:rPr>
                <w:rFonts w:ascii="Calibri Light" w:hAnsi="Calibri Light" w:cs="Calibri Light"/>
                <w:sz w:val="22"/>
                <w:szCs w:val="22"/>
              </w:rPr>
              <w:t>Dental Clinics</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85222B">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675201" w:rsidRPr="00A13608" w14:paraId="02E0D495" w14:textId="77777777" w:rsidTr="0085222B">
        <w:tc>
          <w:tcPr>
            <w:tcW w:w="9350" w:type="dxa"/>
          </w:tcPr>
          <w:p w14:paraId="11B27FB7" w14:textId="150A75EB" w:rsidR="00522D13" w:rsidRPr="00D673E4" w:rsidRDefault="000449BA" w:rsidP="00522D13">
            <w:pPr>
              <w:pStyle w:val="MyNormal"/>
              <w:spacing w:before="0" w:after="0"/>
              <w:rPr>
                <w:rFonts w:ascii="Calibri Light" w:eastAsiaTheme="minorHAnsi" w:hAnsi="Calibri Light" w:cs="Calibri Light"/>
                <w:sz w:val="20"/>
                <w:lang w:val="en-CA"/>
              </w:rPr>
            </w:pPr>
            <w:r w:rsidRPr="00D673E4">
              <w:rPr>
                <w:rFonts w:ascii="Calibri Light" w:eastAsiaTheme="minorHAnsi" w:hAnsi="Calibri Light" w:cs="Calibri Light"/>
                <w:sz w:val="20"/>
                <w:lang w:val="en-CA"/>
              </w:rPr>
              <w:t>Following the March 16</w:t>
            </w:r>
            <w:r w:rsidRPr="00D673E4">
              <w:rPr>
                <w:rFonts w:ascii="Calibri Light" w:eastAsiaTheme="minorHAnsi" w:hAnsi="Calibri Light" w:cs="Calibri Light"/>
                <w:sz w:val="20"/>
                <w:vertAlign w:val="superscript"/>
                <w:lang w:val="en-CA"/>
              </w:rPr>
              <w:t>th</w:t>
            </w:r>
            <w:r w:rsidRPr="00D673E4">
              <w:rPr>
                <w:rFonts w:ascii="Calibri Light" w:eastAsiaTheme="minorHAnsi" w:hAnsi="Calibri Light" w:cs="Calibri Light"/>
                <w:sz w:val="20"/>
                <w:lang w:val="en-CA"/>
              </w:rPr>
              <w:t xml:space="preserve"> directive from the </w:t>
            </w:r>
            <w:r w:rsidR="00522D13" w:rsidRPr="00D673E4">
              <w:rPr>
                <w:rFonts w:ascii="Calibri Light" w:eastAsiaTheme="minorHAnsi" w:hAnsi="Calibri Light" w:cs="Calibri Light"/>
                <w:sz w:val="20"/>
                <w:lang w:val="en-CA"/>
              </w:rPr>
              <w:t xml:space="preserve">Ministry of Health and the </w:t>
            </w:r>
            <w:r w:rsidRPr="00D673E4">
              <w:rPr>
                <w:rFonts w:ascii="Calibri Light" w:eastAsiaTheme="minorHAnsi" w:hAnsi="Calibri Light" w:cs="Calibri Light"/>
                <w:sz w:val="20"/>
                <w:lang w:val="en-CA"/>
              </w:rPr>
              <w:t>College of Dental Surgeons of BC, the Faculty of Dentistry has been providing only emergent and urgent care to its registere</w:t>
            </w:r>
            <w:r w:rsidR="005B03A3" w:rsidRPr="00D673E4">
              <w:rPr>
                <w:rFonts w:ascii="Calibri Light" w:eastAsiaTheme="minorHAnsi" w:hAnsi="Calibri Light" w:cs="Calibri Light"/>
                <w:sz w:val="20"/>
                <w:lang w:val="en-CA"/>
              </w:rPr>
              <w:t>d patients. A selected group of faculty members has been provid</w:t>
            </w:r>
            <w:r w:rsidR="00A54636" w:rsidRPr="00D673E4">
              <w:rPr>
                <w:rFonts w:ascii="Calibri Light" w:eastAsiaTheme="minorHAnsi" w:hAnsi="Calibri Light" w:cs="Calibri Light"/>
                <w:sz w:val="20"/>
                <w:lang w:val="en-CA"/>
              </w:rPr>
              <w:t>ing</w:t>
            </w:r>
            <w:r w:rsidR="005B03A3" w:rsidRPr="00D673E4">
              <w:rPr>
                <w:rFonts w:ascii="Calibri Light" w:eastAsiaTheme="minorHAnsi" w:hAnsi="Calibri Light" w:cs="Calibri Light"/>
                <w:sz w:val="20"/>
                <w:lang w:val="en-CA"/>
              </w:rPr>
              <w:t xml:space="preserve"> </w:t>
            </w:r>
            <w:r w:rsidR="00522D13" w:rsidRPr="00D673E4">
              <w:rPr>
                <w:rFonts w:ascii="Calibri Light" w:eastAsiaTheme="minorHAnsi" w:hAnsi="Calibri Light" w:cs="Calibri Light"/>
                <w:sz w:val="20"/>
                <w:lang w:val="en-CA"/>
              </w:rPr>
              <w:t xml:space="preserve">the </w:t>
            </w:r>
            <w:r w:rsidR="005B03A3" w:rsidRPr="00D673E4">
              <w:rPr>
                <w:rFonts w:ascii="Calibri Light" w:eastAsiaTheme="minorHAnsi" w:hAnsi="Calibri Light" w:cs="Calibri Light"/>
                <w:sz w:val="20"/>
                <w:lang w:val="en-CA"/>
              </w:rPr>
              <w:t>care with t</w:t>
            </w:r>
            <w:r w:rsidR="00CE0CC1" w:rsidRPr="00D673E4">
              <w:rPr>
                <w:rFonts w:ascii="Calibri Light" w:eastAsiaTheme="minorHAnsi" w:hAnsi="Calibri Light" w:cs="Calibri Light"/>
                <w:sz w:val="20"/>
                <w:lang w:val="en-CA"/>
              </w:rPr>
              <w:t>he support of a skeleton staff (</w:t>
            </w:r>
            <w:r w:rsidR="00801ABC" w:rsidRPr="00D673E4">
              <w:rPr>
                <w:rFonts w:ascii="Calibri Light" w:eastAsiaTheme="minorHAnsi" w:hAnsi="Calibri Light" w:cs="Calibri Light"/>
                <w:sz w:val="20"/>
                <w:lang w:val="en-CA"/>
              </w:rPr>
              <w:t>UBC Dentistry Urgent Care COVID-19 Clinic Protocol May 8 - Appendix 1). O</w:t>
            </w:r>
            <w:r w:rsidR="005B03A3" w:rsidRPr="00D673E4">
              <w:rPr>
                <w:rFonts w:ascii="Calibri Light" w:eastAsiaTheme="minorHAnsi" w:hAnsi="Calibri Light" w:cs="Calibri Light"/>
                <w:sz w:val="20"/>
                <w:lang w:val="en-CA"/>
              </w:rPr>
              <w:t>n May 15</w:t>
            </w:r>
            <w:r w:rsidR="00BC53D1" w:rsidRPr="00D673E4">
              <w:rPr>
                <w:rFonts w:ascii="Calibri Light" w:eastAsiaTheme="minorHAnsi" w:hAnsi="Calibri Light" w:cs="Calibri Light"/>
                <w:sz w:val="20"/>
                <w:vertAlign w:val="superscript"/>
                <w:lang w:val="en-CA"/>
              </w:rPr>
              <w:t>th</w:t>
            </w:r>
            <w:r w:rsidR="005B03A3" w:rsidRPr="00D673E4">
              <w:rPr>
                <w:rFonts w:ascii="Calibri Light" w:eastAsiaTheme="minorHAnsi" w:hAnsi="Calibri Light" w:cs="Calibri Light"/>
                <w:sz w:val="20"/>
                <w:lang w:val="en-CA"/>
              </w:rPr>
              <w:t>, the Provincial Health Office announced that Dentistry was to resume the full</w:t>
            </w:r>
            <w:r w:rsidR="00522D13" w:rsidRPr="00D673E4">
              <w:rPr>
                <w:rFonts w:ascii="Calibri Light" w:eastAsiaTheme="minorHAnsi" w:hAnsi="Calibri Light" w:cs="Calibri Light"/>
                <w:sz w:val="20"/>
                <w:lang w:val="en-CA"/>
              </w:rPr>
              <w:t xml:space="preserve"> scope of care in the province (see #3</w:t>
            </w:r>
            <w:r w:rsidR="00DE5390" w:rsidRPr="00D673E4">
              <w:rPr>
                <w:rFonts w:ascii="Calibri Light" w:eastAsiaTheme="minorHAnsi" w:hAnsi="Calibri Light" w:cs="Calibri Light"/>
                <w:sz w:val="20"/>
                <w:lang w:val="en-CA"/>
              </w:rPr>
              <w:t>)</w:t>
            </w:r>
            <w:r w:rsidR="00A54636" w:rsidRPr="00D673E4">
              <w:rPr>
                <w:rFonts w:ascii="Calibri Light" w:eastAsiaTheme="minorHAnsi" w:hAnsi="Calibri Light" w:cs="Calibri Light"/>
                <w:sz w:val="20"/>
                <w:lang w:val="en-CA"/>
              </w:rPr>
              <w:t>.</w:t>
            </w:r>
          </w:p>
          <w:p w14:paraId="2AF907D6" w14:textId="77777777" w:rsidR="005B03A3" w:rsidRPr="00D673E4" w:rsidRDefault="005B03A3" w:rsidP="00DE5390">
            <w:pPr>
              <w:pStyle w:val="MyNormal"/>
              <w:spacing w:before="0" w:after="0"/>
              <w:rPr>
                <w:rFonts w:ascii="Calibri Light" w:eastAsiaTheme="minorHAnsi" w:hAnsi="Calibri Light" w:cs="Calibri Light"/>
                <w:sz w:val="20"/>
                <w:lang w:val="en-CA"/>
              </w:rPr>
            </w:pPr>
            <w:r w:rsidRPr="00D673E4">
              <w:rPr>
                <w:rFonts w:ascii="Calibri Light" w:eastAsiaTheme="minorHAnsi" w:hAnsi="Calibri Light" w:cs="Calibri Light"/>
                <w:sz w:val="20"/>
                <w:lang w:val="en-CA"/>
              </w:rPr>
              <w:t xml:space="preserve">This plan </w:t>
            </w:r>
            <w:r w:rsidR="00522D13" w:rsidRPr="00D673E4">
              <w:rPr>
                <w:rFonts w:ascii="Calibri Light" w:eastAsiaTheme="minorHAnsi" w:hAnsi="Calibri Light" w:cs="Calibri Light"/>
                <w:sz w:val="20"/>
                <w:lang w:val="en-CA"/>
              </w:rPr>
              <w:t xml:space="preserve">is related to the necessary increase of our clinical activities in order to </w:t>
            </w:r>
            <w:r w:rsidR="00DE5390" w:rsidRPr="00D673E4">
              <w:rPr>
                <w:rFonts w:ascii="Calibri Light" w:eastAsiaTheme="minorHAnsi" w:hAnsi="Calibri Light" w:cs="Calibri Light"/>
                <w:sz w:val="20"/>
                <w:lang w:val="en-CA"/>
              </w:rPr>
              <w:t xml:space="preserve">attend to the needs of hundreds of patients with incomplete treatment procedures, requiring treatment maintenance and urgent care, as well as to allow for the completion of simulation exercises required for undergraduate student promotion. For these, students, faculty, staff and patients are required to come to our clinical facilities. </w:t>
            </w:r>
          </w:p>
          <w:p w14:paraId="0A624228" w14:textId="039F1559" w:rsidR="00BC53D1" w:rsidRPr="00D673E4" w:rsidRDefault="00BC53D1" w:rsidP="00DE5390">
            <w:pPr>
              <w:pStyle w:val="MyNormal"/>
              <w:spacing w:before="0" w:after="0"/>
              <w:rPr>
                <w:rFonts w:ascii="Calibri Light" w:eastAsiaTheme="minorHAnsi" w:hAnsi="Calibri Light" w:cs="Calibri Light"/>
                <w:sz w:val="20"/>
                <w:lang w:val="en-CA"/>
              </w:rPr>
            </w:pPr>
            <w:r w:rsidRPr="00D673E4">
              <w:rPr>
                <w:rFonts w:ascii="Calibri Light" w:eastAsiaTheme="minorHAnsi" w:hAnsi="Calibri Light" w:cs="Calibri Light"/>
                <w:sz w:val="20"/>
                <w:lang w:val="en-CA"/>
              </w:rPr>
              <w:t>The activities will follow the regulated infection prevention and control guidelines for the profession in addition to the Transitioning Oral Healthcare to Phase 2 of the COVID-19 Response Plan published May 15</w:t>
            </w:r>
            <w:r w:rsidRPr="00D673E4">
              <w:rPr>
                <w:rFonts w:ascii="Calibri Light" w:eastAsiaTheme="minorHAnsi" w:hAnsi="Calibri Light" w:cs="Calibri Light"/>
                <w:sz w:val="20"/>
                <w:vertAlign w:val="superscript"/>
                <w:lang w:val="en-CA"/>
              </w:rPr>
              <w:t>th</w:t>
            </w:r>
            <w:r w:rsidRPr="00D673E4">
              <w:rPr>
                <w:rFonts w:ascii="Calibri Light" w:eastAsiaTheme="minorHAnsi" w:hAnsi="Calibri Light" w:cs="Calibri Light"/>
                <w:sz w:val="20"/>
                <w:lang w:val="en-CA"/>
              </w:rPr>
              <w:t xml:space="preserve"> (</w:t>
            </w:r>
            <w:r w:rsidR="00E62CF6" w:rsidRPr="00D673E4">
              <w:rPr>
                <w:rFonts w:ascii="Calibri Light" w:eastAsiaTheme="minorHAnsi" w:hAnsi="Calibri Light" w:cs="Calibri Light"/>
                <w:sz w:val="20"/>
                <w:lang w:val="en-CA"/>
              </w:rPr>
              <w:t>A</w:t>
            </w:r>
            <w:r w:rsidRPr="00D673E4">
              <w:rPr>
                <w:rFonts w:ascii="Calibri Light" w:eastAsiaTheme="minorHAnsi" w:hAnsi="Calibri Light" w:cs="Calibri Light"/>
                <w:sz w:val="20"/>
                <w:lang w:val="en-CA"/>
              </w:rPr>
              <w:t xml:space="preserve">ppendix </w:t>
            </w:r>
            <w:r w:rsidR="00CE0CC1" w:rsidRPr="00D673E4">
              <w:rPr>
                <w:rFonts w:ascii="Calibri Light" w:eastAsiaTheme="minorHAnsi" w:hAnsi="Calibri Light" w:cs="Calibri Light"/>
                <w:sz w:val="20"/>
                <w:lang w:val="en-CA"/>
              </w:rPr>
              <w:t>2</w:t>
            </w:r>
            <w:r w:rsidRPr="00D673E4">
              <w:rPr>
                <w:rFonts w:ascii="Calibri Light" w:eastAsiaTheme="minorHAnsi" w:hAnsi="Calibri Light" w:cs="Calibri Light"/>
                <w:sz w:val="20"/>
                <w:lang w:val="en-CA"/>
              </w:rPr>
              <w:t>). Also, specific protocol</w:t>
            </w:r>
            <w:r w:rsidR="00521340" w:rsidRPr="00D673E4">
              <w:rPr>
                <w:rFonts w:ascii="Calibri Light" w:eastAsiaTheme="minorHAnsi" w:hAnsi="Calibri Light" w:cs="Calibri Light"/>
                <w:sz w:val="20"/>
                <w:lang w:val="en-CA"/>
              </w:rPr>
              <w:t>s</w:t>
            </w:r>
            <w:r w:rsidRPr="00D673E4">
              <w:rPr>
                <w:rFonts w:ascii="Calibri Light" w:eastAsiaTheme="minorHAnsi" w:hAnsi="Calibri Light" w:cs="Calibri Light"/>
                <w:sz w:val="20"/>
                <w:lang w:val="en-CA"/>
              </w:rPr>
              <w:t xml:space="preserve"> have been developed to ensure that the appropriate </w:t>
            </w:r>
            <w:r w:rsidR="00521340" w:rsidRPr="00D673E4">
              <w:rPr>
                <w:rFonts w:ascii="Calibri Light" w:eastAsiaTheme="minorHAnsi" w:hAnsi="Calibri Light" w:cs="Calibri Light"/>
                <w:sz w:val="20"/>
                <w:lang w:val="en-CA"/>
              </w:rPr>
              <w:t>number of people are present and physical distancing is maintained outside clinical areas</w:t>
            </w:r>
            <w:r w:rsidR="00E62CF6" w:rsidRPr="00D673E4">
              <w:rPr>
                <w:rFonts w:ascii="Calibri Light" w:eastAsiaTheme="minorHAnsi" w:hAnsi="Calibri Light" w:cs="Calibri Light"/>
                <w:sz w:val="20"/>
                <w:lang w:val="en-CA"/>
              </w:rPr>
              <w:t xml:space="preserve"> (Appendices </w:t>
            </w:r>
            <w:r w:rsidR="00CE0CC1" w:rsidRPr="00D673E4">
              <w:rPr>
                <w:rFonts w:ascii="Calibri Light" w:eastAsiaTheme="minorHAnsi" w:hAnsi="Calibri Light" w:cs="Calibri Light"/>
                <w:sz w:val="20"/>
                <w:lang w:val="en-CA"/>
              </w:rPr>
              <w:t>3</w:t>
            </w:r>
            <w:r w:rsidR="00E62CF6" w:rsidRPr="00D673E4">
              <w:rPr>
                <w:rFonts w:ascii="Calibri Light" w:eastAsiaTheme="minorHAnsi" w:hAnsi="Calibri Light" w:cs="Calibri Light"/>
                <w:sz w:val="20"/>
                <w:lang w:val="en-CA"/>
              </w:rPr>
              <w:t xml:space="preserve"> and </w:t>
            </w:r>
            <w:r w:rsidR="00CE0CC1" w:rsidRPr="00D673E4">
              <w:rPr>
                <w:rFonts w:ascii="Calibri Light" w:eastAsiaTheme="minorHAnsi" w:hAnsi="Calibri Light" w:cs="Calibri Light"/>
                <w:sz w:val="20"/>
                <w:lang w:val="en-CA"/>
              </w:rPr>
              <w:t>4</w:t>
            </w:r>
            <w:r w:rsidR="00E62CF6" w:rsidRPr="00D673E4">
              <w:rPr>
                <w:rFonts w:ascii="Calibri Light" w:eastAsiaTheme="minorHAnsi" w:hAnsi="Calibri Light" w:cs="Calibri Light"/>
                <w:sz w:val="20"/>
                <w:lang w:val="en-CA"/>
              </w:rPr>
              <w:t>).</w:t>
            </w:r>
          </w:p>
          <w:p w14:paraId="6DD797A0" w14:textId="472A789A" w:rsidR="00DE5390" w:rsidRPr="007662EB" w:rsidRDefault="00DE5390" w:rsidP="00521340">
            <w:pPr>
              <w:pStyle w:val="MyNormal"/>
              <w:spacing w:before="0" w:after="0"/>
              <w:rPr>
                <w:rFonts w:asciiTheme="majorHAnsi" w:eastAsiaTheme="minorHAnsi" w:hAnsiTheme="majorHAnsi" w:cstheme="majorHAnsi"/>
                <w:sz w:val="20"/>
                <w:lang w:val="en-CA"/>
              </w:rPr>
            </w:pPr>
            <w:r w:rsidRPr="00D673E4">
              <w:rPr>
                <w:rFonts w:ascii="Calibri Light" w:eastAsiaTheme="minorHAnsi" w:hAnsi="Calibri Light" w:cs="Calibri Light"/>
                <w:sz w:val="20"/>
                <w:lang w:val="en-CA"/>
              </w:rPr>
              <w:t xml:space="preserve">The plan has been discussed and reviewed by the Faculty’s </w:t>
            </w:r>
            <w:r w:rsidR="00BC53D1" w:rsidRPr="00D673E4">
              <w:rPr>
                <w:rFonts w:ascii="Calibri Light" w:eastAsiaTheme="minorHAnsi" w:hAnsi="Calibri Light" w:cs="Calibri Light"/>
                <w:sz w:val="20"/>
              </w:rPr>
              <w:t>COVID-19 Rapid Response Leadership Team chaired by Dean Mary MacDougall.</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4FDF3AAC" w14:textId="77777777" w:rsidTr="00373D76">
        <w:tc>
          <w:tcPr>
            <w:tcW w:w="9350" w:type="dxa"/>
            <w:tcBorders>
              <w:bottom w:val="single" w:sz="4" w:space="0" w:color="A6A6A6" w:themeColor="background1" w:themeShade="A6"/>
            </w:tcBorders>
          </w:tcPr>
          <w:p w14:paraId="0638E614" w14:textId="413D433C" w:rsidR="00373D76" w:rsidRPr="00373D76"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r w:rsidR="00373D76" w:rsidRPr="00373D76">
              <w:rPr>
                <w:rFonts w:ascii="Calibri Light" w:eastAsiaTheme="minorHAnsi" w:hAnsi="Calibri Light" w:cstheme="minorBidi"/>
                <w:bCs/>
                <w:sz w:val="22"/>
                <w:szCs w:val="22"/>
                <w:lang w:val="en-CA"/>
              </w:rPr>
              <w:t>Federal Guidance</w:t>
            </w:r>
          </w:p>
        </w:tc>
      </w:tr>
      <w:tr w:rsidR="00373D76" w:rsidRPr="005121B1" w14:paraId="09928EE4" w14:textId="77777777" w:rsidTr="00F858B7">
        <w:trPr>
          <w:trHeight w:val="557"/>
        </w:trPr>
        <w:tc>
          <w:tcPr>
            <w:tcW w:w="9350" w:type="dxa"/>
            <w:tcBorders>
              <w:bottom w:val="dotted" w:sz="4" w:space="0" w:color="auto"/>
            </w:tcBorders>
          </w:tcPr>
          <w:p w14:paraId="7E6526E8" w14:textId="1470F58E" w:rsidR="00373D76" w:rsidRPr="00F1670E" w:rsidRDefault="00F1670E" w:rsidP="00A13608">
            <w:pPr>
              <w:rPr>
                <w:rFonts w:ascii="Calibri Light" w:eastAsiaTheme="minorHAnsi" w:hAnsi="Calibri Light" w:cs="Calibri Light"/>
                <w:bCs/>
                <w:iCs/>
                <w:color w:val="808080" w:themeColor="background1" w:themeShade="80"/>
                <w:lang w:val="en-CA"/>
              </w:rPr>
            </w:pPr>
            <w:r>
              <w:rPr>
                <w:rFonts w:ascii="Calibri Light" w:eastAsiaTheme="minorHAnsi" w:hAnsi="Calibri Light" w:cs="Calibri Light"/>
                <w:bCs/>
                <w:iCs/>
                <w:lang w:val="en-CA"/>
              </w:rPr>
              <w:t>NA</w:t>
            </w:r>
          </w:p>
        </w:tc>
      </w:tr>
      <w:tr w:rsidR="00373D76" w:rsidRPr="005121B1"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Provincial and Sector-Specific Guidance</w:t>
            </w:r>
          </w:p>
        </w:tc>
      </w:tr>
      <w:tr w:rsidR="00790045" w:rsidRPr="005121B1" w14:paraId="5D5CEDA9" w14:textId="77777777" w:rsidTr="00790045">
        <w:trPr>
          <w:trHeight w:val="575"/>
        </w:trPr>
        <w:tc>
          <w:tcPr>
            <w:tcW w:w="9350" w:type="dxa"/>
            <w:tcBorders>
              <w:top w:val="dotted" w:sz="4" w:space="0" w:color="auto"/>
            </w:tcBorders>
          </w:tcPr>
          <w:p w14:paraId="79DD7FE7" w14:textId="77777777" w:rsidR="00790045" w:rsidRDefault="00F1670E" w:rsidP="00A13608">
            <w:pPr>
              <w:rPr>
                <w:rFonts w:ascii="Calibri Light" w:eastAsiaTheme="minorHAnsi" w:hAnsi="Calibri Light" w:cstheme="minorBidi"/>
                <w:bCs/>
                <w:lang w:val="en-CA"/>
              </w:rPr>
            </w:pPr>
            <w:r>
              <w:rPr>
                <w:noProof/>
                <w:lang w:val="en-CA" w:eastAsia="en-CA"/>
              </w:rPr>
              <w:drawing>
                <wp:inline distT="0" distB="0" distL="0" distR="0" wp14:anchorId="5E5DE969" wp14:editId="53D051C3">
                  <wp:extent cx="2571750" cy="504825"/>
                  <wp:effectExtent l="0" t="0" r="0" b="9525"/>
                  <wp:docPr id="6" name="Picture 6" descr="https://file-ca.clickdimensions.com/cdsbcorg-aoixp/files/cdsbc_logo_cmyk_wfontpng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ca.clickdimensions.com/cdsbcorg-aoixp/files/cdsbc_logo_cmyk_wfontpngvers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504825"/>
                          </a:xfrm>
                          <a:prstGeom prst="rect">
                            <a:avLst/>
                          </a:prstGeom>
                          <a:noFill/>
                          <a:ln>
                            <a:noFill/>
                          </a:ln>
                        </pic:spPr>
                      </pic:pic>
                    </a:graphicData>
                  </a:graphic>
                </wp:inline>
              </w:drawing>
            </w:r>
          </w:p>
          <w:tbl>
            <w:tblPr>
              <w:tblW w:w="8700" w:type="dxa"/>
              <w:tblCellMar>
                <w:left w:w="0" w:type="dxa"/>
                <w:right w:w="0" w:type="dxa"/>
              </w:tblCellMar>
              <w:tblLook w:val="04A0" w:firstRow="1" w:lastRow="0" w:firstColumn="1" w:lastColumn="0" w:noHBand="0" w:noVBand="1"/>
            </w:tblPr>
            <w:tblGrid>
              <w:gridCol w:w="8700"/>
            </w:tblGrid>
            <w:tr w:rsidR="00F1670E" w14:paraId="41F5075D" w14:textId="77777777" w:rsidTr="00F1670E">
              <w:tc>
                <w:tcPr>
                  <w:tcW w:w="8100" w:type="dxa"/>
                  <w:tcMar>
                    <w:top w:w="0" w:type="dxa"/>
                    <w:left w:w="300" w:type="dxa"/>
                    <w:bottom w:w="225" w:type="dxa"/>
                    <w:right w:w="300" w:type="dxa"/>
                  </w:tcMar>
                  <w:vAlign w:val="center"/>
                  <w:hideMark/>
                </w:tcPr>
                <w:p w14:paraId="70E5C86D"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Strong"/>
                      <w:rFonts w:ascii="Arial" w:hAnsi="Arial" w:cs="Arial"/>
                      <w:color w:val="0067A5"/>
                      <w:sz w:val="29"/>
                      <w:szCs w:val="29"/>
                    </w:rPr>
                    <w:t>COVID-19 Update: Expansion of Dental Care in Phase 2</w:t>
                  </w:r>
                </w:p>
                <w:p w14:paraId="3A46F9D4"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Emphasis"/>
                      <w:rFonts w:ascii="Arial" w:hAnsi="Arial" w:cs="Arial"/>
                      <w:color w:val="444444"/>
                      <w:sz w:val="20"/>
                      <w:szCs w:val="20"/>
                    </w:rPr>
                    <w:t>May 15, 2020</w:t>
                  </w:r>
                </w:p>
                <w:p w14:paraId="4FEB1A26"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0956FF5F"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Dear Registrants,</w:t>
                  </w:r>
                </w:p>
                <w:p w14:paraId="698F91A3"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43D307E9"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 xml:space="preserve">As Premier Horgan has announced, next week is the start of the transition to phase 2 of the government’s COVID-19 response. This includes the expansion of community-based healthcare services, such as dentistry, under enhanced protocols. </w:t>
                  </w:r>
                </w:p>
                <w:p w14:paraId="11E34C7D"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lastRenderedPageBreak/>
                    <w:t> </w:t>
                  </w:r>
                </w:p>
                <w:p w14:paraId="57FA1EE4"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 xml:space="preserve">Thank you for your patience as we awaited further direction from the Provincial Heath Officer. That direction has arrived, and we are pleased to share it with you here, so that you can begin to plan how to safely resume in-person services. We are also providing specific guidance and protocols for oral health professionals to prevent the transmission of COVID-19 during emergent, essential and non-essential care of patients.  </w:t>
                  </w:r>
                </w:p>
                <w:p w14:paraId="317FF59C"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14FE20EA"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Strong"/>
                      <w:rFonts w:ascii="Arial" w:hAnsi="Arial" w:cs="Arial"/>
                      <w:color w:val="0070C0"/>
                      <w:shd w:val="clear" w:color="auto" w:fill="FFFFFF"/>
                    </w:rPr>
                    <w:t>COVID-19: Important Update from the Provincial Health Officer</w:t>
                  </w:r>
                  <w:r>
                    <w:rPr>
                      <w:rFonts w:ascii="Arial" w:hAnsi="Arial" w:cs="Arial"/>
                      <w:color w:val="444444"/>
                      <w:shd w:val="clear" w:color="auto" w:fill="FFFFFF"/>
                    </w:rPr>
                    <w:t xml:space="preserve"> </w:t>
                  </w:r>
                </w:p>
                <w:p w14:paraId="7441702B"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Emphasis"/>
                      <w:rFonts w:ascii="Arial" w:hAnsi="Arial" w:cs="Arial"/>
                      <w:color w:val="323130"/>
                      <w:sz w:val="20"/>
                      <w:szCs w:val="20"/>
                      <w:shd w:val="clear" w:color="auto" w:fill="FFFFFF"/>
                    </w:rPr>
                    <w:t>(</w:t>
                  </w:r>
                  <w:r>
                    <w:rPr>
                      <w:rStyle w:val="Emphasis"/>
                      <w:rFonts w:ascii="Arial" w:hAnsi="Arial" w:cs="Arial"/>
                      <w:color w:val="000000"/>
                      <w:sz w:val="20"/>
                      <w:szCs w:val="20"/>
                      <w:shd w:val="clear" w:color="auto" w:fill="FFFFFF"/>
                    </w:rPr>
                    <w:t>May 15, 2020)</w:t>
                  </w:r>
                </w:p>
                <w:p w14:paraId="0D79268C"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7BC88553"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In this letter to healthcare professionals, Provincial Health Officer Dr. Bonnie Henry discusses the easing of restrictions on health care services beginning the week of May 19. She highlights the accountability of health professionals to ensure the health and safety of patients and clients, colleagues, and support staff in every healthcare setting.</w:t>
                  </w:r>
                </w:p>
                <w:p w14:paraId="56AFB165"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2D354D6E" w14:textId="77777777" w:rsidR="00F1670E" w:rsidRDefault="007A5CEF" w:rsidP="00F1670E">
                  <w:pPr>
                    <w:pStyle w:val="NormalWeb"/>
                    <w:spacing w:before="0" w:beforeAutospacing="0" w:after="0" w:afterAutospacing="0"/>
                    <w:rPr>
                      <w:rFonts w:ascii="Arial" w:hAnsi="Arial" w:cs="Arial"/>
                      <w:color w:val="444444"/>
                      <w:sz w:val="21"/>
                      <w:szCs w:val="21"/>
                    </w:rPr>
                  </w:pPr>
                  <w:hyperlink r:id="rId10" w:tgtFrame="_blank" w:history="1">
                    <w:r w:rsidR="00F1670E">
                      <w:rPr>
                        <w:rStyle w:val="Hyperlink"/>
                        <w:rFonts w:ascii="Arial" w:hAnsi="Arial" w:cs="Arial"/>
                        <w:color w:val="1160B7"/>
                        <w:sz w:val="20"/>
                        <w:szCs w:val="20"/>
                      </w:rPr>
                      <w:t>Read Dr. Henry’s letter here.</w:t>
                    </w:r>
                  </w:hyperlink>
                </w:p>
                <w:p w14:paraId="70E8315A"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16BA32F9"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Strong"/>
                      <w:rFonts w:ascii="Arial" w:hAnsi="Arial" w:cs="Arial"/>
                      <w:color w:val="0070C0"/>
                      <w:shd w:val="clear" w:color="auto" w:fill="FFFFFF"/>
                    </w:rPr>
                    <w:t>Transitioning Oral Healthcare to Phase 2 of the COVID-19 Response Plan</w:t>
                  </w:r>
                  <w:r>
                    <w:rPr>
                      <w:rStyle w:val="Strong"/>
                      <w:rFonts w:ascii="Arial" w:hAnsi="Arial" w:cs="Arial"/>
                      <w:color w:val="444444"/>
                      <w:shd w:val="clear" w:color="auto" w:fill="FFFFFF"/>
                    </w:rPr>
                    <w:t xml:space="preserve"> </w:t>
                  </w:r>
                </w:p>
                <w:p w14:paraId="004235E1"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Emphasis"/>
                      <w:rFonts w:ascii="Arial" w:hAnsi="Arial" w:cs="Arial"/>
                      <w:color w:val="000000"/>
                      <w:sz w:val="20"/>
                      <w:szCs w:val="20"/>
                      <w:shd w:val="clear" w:color="auto" w:fill="FFFFFF"/>
                    </w:rPr>
                    <w:t>(May 15, 2020)</w:t>
                  </w:r>
                </w:p>
                <w:p w14:paraId="0719ADCB"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7F2CE8EF"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This interim guidance document consolidates CDSBC’s existing standards, guidance, and interim recommendations on COVID-19 with recommendations and direction from other authoritative agencies. It has been endorsed by all four oral health regulators and applies to certified dental assistants, dental hygienists, dental technicians, dental therapists, denturists and dentists.</w:t>
                  </w:r>
                </w:p>
                <w:p w14:paraId="78F11D23"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54F7B03D"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rPr>
                    <w:t xml:space="preserve">The College expects registrants to read this guidance and follow the expectations within it as you resume the provision of dental care. It is a comprehensive document that covers topics such as ongoing pandemic best practices, personal protective equipment, and infection prevention and control principles and strategies. It replaces CDSBC’s previous guidance and expectations published prior to May 15, 2020, i.e. for phase 1 of the pandemic. </w:t>
                  </w:r>
                </w:p>
                <w:p w14:paraId="3D30FCFC"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1B662DCF" w14:textId="77777777" w:rsidR="00F1670E" w:rsidRDefault="007A5CEF" w:rsidP="00F1670E">
                  <w:pPr>
                    <w:pStyle w:val="NormalWeb"/>
                    <w:spacing w:before="0" w:beforeAutospacing="0" w:after="0" w:afterAutospacing="0"/>
                    <w:rPr>
                      <w:rFonts w:ascii="Arial" w:hAnsi="Arial" w:cs="Arial"/>
                      <w:color w:val="444444"/>
                      <w:sz w:val="21"/>
                      <w:szCs w:val="21"/>
                    </w:rPr>
                  </w:pPr>
                  <w:hyperlink r:id="rId11" w:tgtFrame="_blank" w:history="1">
                    <w:r w:rsidR="00F1670E">
                      <w:rPr>
                        <w:rStyle w:val="Hyperlink"/>
                        <w:rFonts w:ascii="Arial" w:hAnsi="Arial" w:cs="Arial"/>
                        <w:color w:val="1160B7"/>
                        <w:sz w:val="20"/>
                        <w:szCs w:val="20"/>
                      </w:rPr>
                      <w:t>Read the document here.</w:t>
                    </w:r>
                  </w:hyperlink>
                </w:p>
                <w:p w14:paraId="39F82502"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7FB08A26"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Strong"/>
                      <w:rFonts w:ascii="Arial" w:hAnsi="Arial" w:cs="Arial"/>
                      <w:color w:val="0070C0"/>
                      <w:shd w:val="clear" w:color="auto" w:fill="FFFFFF"/>
                    </w:rPr>
                    <w:t xml:space="preserve">Recommended Resources for Health Professionals </w:t>
                  </w:r>
                </w:p>
                <w:p w14:paraId="32B0DE80"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The following agencies have provided specific information about COVID-19:</w:t>
                  </w:r>
                </w:p>
                <w:p w14:paraId="4654905E" w14:textId="77777777" w:rsidR="00F1670E" w:rsidRDefault="007A5CEF" w:rsidP="00F1670E">
                  <w:pPr>
                    <w:numPr>
                      <w:ilvl w:val="0"/>
                      <w:numId w:val="37"/>
                    </w:numPr>
                    <w:spacing w:before="100" w:beforeAutospacing="1" w:after="100" w:afterAutospacing="1" w:line="240" w:lineRule="auto"/>
                    <w:rPr>
                      <w:rFonts w:eastAsia="Times New Roman"/>
                      <w:color w:val="000000"/>
                      <w:sz w:val="18"/>
                      <w:szCs w:val="18"/>
                    </w:rPr>
                  </w:pPr>
                  <w:hyperlink r:id="rId12" w:history="1">
                    <w:r w:rsidR="00F1670E">
                      <w:rPr>
                        <w:rStyle w:val="Hyperlink"/>
                        <w:rFonts w:eastAsia="Times New Roman"/>
                        <w:color w:val="1160B7"/>
                        <w:sz w:val="20"/>
                        <w:szCs w:val="20"/>
                        <w:shd w:val="clear" w:color="auto" w:fill="FFFFFF"/>
                      </w:rPr>
                      <w:t>BC Centre for Disease Control</w:t>
                    </w:r>
                  </w:hyperlink>
                  <w:r w:rsidR="00F1670E">
                    <w:rPr>
                      <w:rFonts w:eastAsia="Times New Roman"/>
                      <w:color w:val="000000"/>
                      <w:sz w:val="20"/>
                      <w:szCs w:val="20"/>
                      <w:shd w:val="clear" w:color="auto" w:fill="FFFFFF"/>
                    </w:rPr>
                    <w:t xml:space="preserve"> </w:t>
                  </w:r>
                </w:p>
                <w:p w14:paraId="35334502" w14:textId="77777777" w:rsidR="00F1670E" w:rsidRDefault="007A5CEF" w:rsidP="00F1670E">
                  <w:pPr>
                    <w:numPr>
                      <w:ilvl w:val="0"/>
                      <w:numId w:val="37"/>
                    </w:numPr>
                    <w:spacing w:before="100" w:beforeAutospacing="1" w:after="100" w:afterAutospacing="1" w:line="240" w:lineRule="auto"/>
                    <w:rPr>
                      <w:rFonts w:eastAsia="Times New Roman"/>
                      <w:color w:val="000000"/>
                      <w:sz w:val="18"/>
                      <w:szCs w:val="18"/>
                    </w:rPr>
                  </w:pPr>
                  <w:hyperlink r:id="rId13" w:history="1">
                    <w:r w:rsidR="00F1670E">
                      <w:rPr>
                        <w:rStyle w:val="Hyperlink"/>
                        <w:rFonts w:eastAsia="Times New Roman"/>
                        <w:color w:val="1160B7"/>
                        <w:sz w:val="20"/>
                        <w:szCs w:val="20"/>
                        <w:shd w:val="clear" w:color="auto" w:fill="FFFFFF"/>
                      </w:rPr>
                      <w:t>Provincial Infection Control Network</w:t>
                    </w:r>
                  </w:hyperlink>
                  <w:r w:rsidR="00F1670E">
                    <w:rPr>
                      <w:rFonts w:eastAsia="Times New Roman"/>
                      <w:color w:val="000000"/>
                      <w:sz w:val="20"/>
                      <w:szCs w:val="20"/>
                      <w:shd w:val="clear" w:color="auto" w:fill="FFFFFF"/>
                    </w:rPr>
                    <w:t xml:space="preserve"> (</w:t>
                  </w:r>
                  <w:proofErr w:type="spellStart"/>
                  <w:r w:rsidR="00F1670E">
                    <w:rPr>
                      <w:rFonts w:eastAsia="Times New Roman"/>
                      <w:color w:val="000000"/>
                      <w:sz w:val="20"/>
                      <w:szCs w:val="20"/>
                      <w:shd w:val="clear" w:color="auto" w:fill="FFFFFF"/>
                    </w:rPr>
                    <w:t>PICNet</w:t>
                  </w:r>
                  <w:proofErr w:type="spellEnd"/>
                  <w:r w:rsidR="00F1670E">
                    <w:rPr>
                      <w:rFonts w:eastAsia="Times New Roman"/>
                      <w:color w:val="000000"/>
                      <w:sz w:val="20"/>
                      <w:szCs w:val="20"/>
                      <w:shd w:val="clear" w:color="auto" w:fill="FFFFFF"/>
                    </w:rPr>
                    <w:t xml:space="preserve">) </w:t>
                  </w:r>
                </w:p>
                <w:p w14:paraId="0AEB35EC" w14:textId="77777777" w:rsidR="00F1670E" w:rsidRDefault="00F1670E" w:rsidP="00F1670E">
                  <w:pPr>
                    <w:numPr>
                      <w:ilvl w:val="0"/>
                      <w:numId w:val="37"/>
                    </w:numPr>
                    <w:spacing w:before="100" w:beforeAutospacing="1" w:after="100" w:afterAutospacing="1" w:line="240" w:lineRule="auto"/>
                    <w:rPr>
                      <w:rFonts w:eastAsia="Times New Roman"/>
                      <w:color w:val="000000"/>
                      <w:sz w:val="18"/>
                      <w:szCs w:val="18"/>
                    </w:rPr>
                  </w:pPr>
                  <w:r>
                    <w:rPr>
                      <w:rFonts w:eastAsia="Times New Roman"/>
                      <w:color w:val="000000"/>
                      <w:sz w:val="20"/>
                      <w:szCs w:val="20"/>
                      <w:shd w:val="clear" w:color="auto" w:fill="FFFFFF"/>
                    </w:rPr>
                    <w:t xml:space="preserve">Ministry of Health and the </w:t>
                  </w:r>
                  <w:hyperlink r:id="rId14" w:history="1">
                    <w:r>
                      <w:rPr>
                        <w:rStyle w:val="Hyperlink"/>
                        <w:rFonts w:eastAsia="Times New Roman"/>
                        <w:color w:val="1160B7"/>
                        <w:sz w:val="20"/>
                        <w:szCs w:val="20"/>
                        <w:shd w:val="clear" w:color="auto" w:fill="FFFFFF"/>
                      </w:rPr>
                      <w:t>Office of the Public Health Officer</w:t>
                    </w:r>
                  </w:hyperlink>
                </w:p>
                <w:p w14:paraId="7C804A30" w14:textId="77777777" w:rsidR="00F1670E" w:rsidRDefault="007A5CEF" w:rsidP="00F1670E">
                  <w:pPr>
                    <w:numPr>
                      <w:ilvl w:val="0"/>
                      <w:numId w:val="37"/>
                    </w:numPr>
                    <w:spacing w:before="100" w:beforeAutospacing="1" w:after="100" w:afterAutospacing="1" w:line="240" w:lineRule="auto"/>
                    <w:rPr>
                      <w:rFonts w:eastAsia="Times New Roman"/>
                      <w:color w:val="000000"/>
                      <w:sz w:val="18"/>
                      <w:szCs w:val="18"/>
                    </w:rPr>
                  </w:pPr>
                  <w:hyperlink r:id="rId15" w:history="1">
                    <w:proofErr w:type="spellStart"/>
                    <w:r w:rsidR="00F1670E">
                      <w:rPr>
                        <w:rStyle w:val="Hyperlink"/>
                        <w:rFonts w:eastAsia="Times New Roman"/>
                        <w:color w:val="1160B7"/>
                        <w:sz w:val="20"/>
                        <w:szCs w:val="20"/>
                        <w:shd w:val="clear" w:color="auto" w:fill="FFFFFF"/>
                      </w:rPr>
                      <w:t>WorkSafeBC</w:t>
                    </w:r>
                    <w:proofErr w:type="spellEnd"/>
                  </w:hyperlink>
                </w:p>
                <w:p w14:paraId="60AB2120" w14:textId="77777777" w:rsidR="00F1670E" w:rsidRDefault="007A5CEF" w:rsidP="00F1670E">
                  <w:pPr>
                    <w:numPr>
                      <w:ilvl w:val="0"/>
                      <w:numId w:val="37"/>
                    </w:numPr>
                    <w:spacing w:before="100" w:beforeAutospacing="1" w:after="100" w:afterAutospacing="1" w:line="240" w:lineRule="auto"/>
                    <w:rPr>
                      <w:rFonts w:eastAsia="Times New Roman"/>
                      <w:color w:val="000000"/>
                      <w:sz w:val="18"/>
                      <w:szCs w:val="18"/>
                    </w:rPr>
                  </w:pPr>
                  <w:hyperlink r:id="rId16" w:history="1">
                    <w:r w:rsidR="00F1670E">
                      <w:rPr>
                        <w:rStyle w:val="Hyperlink"/>
                        <w:rFonts w:eastAsia="Times New Roman"/>
                        <w:color w:val="0070C0"/>
                        <w:sz w:val="20"/>
                        <w:szCs w:val="20"/>
                        <w:shd w:val="clear" w:color="auto" w:fill="FFFFFF"/>
                      </w:rPr>
                      <w:t>BC’s Restart Plan</w:t>
                    </w:r>
                  </w:hyperlink>
                  <w:r w:rsidR="00F1670E">
                    <w:rPr>
                      <w:rFonts w:eastAsia="Times New Roman"/>
                      <w:color w:val="000000"/>
                      <w:sz w:val="20"/>
                      <w:szCs w:val="20"/>
                      <w:shd w:val="clear" w:color="auto" w:fill="FFFFFF"/>
                    </w:rPr>
                    <w:t xml:space="preserve"> </w:t>
                  </w:r>
                </w:p>
                <w:p w14:paraId="2022B50C" w14:textId="77777777" w:rsidR="00F1670E" w:rsidRDefault="00F1670E" w:rsidP="00F1670E">
                  <w:pPr>
                    <w:pStyle w:val="NormalWeb"/>
                    <w:spacing w:before="0" w:beforeAutospacing="0" w:after="0" w:afterAutospacing="0"/>
                    <w:rPr>
                      <w:rFonts w:ascii="Arial" w:eastAsiaTheme="minorHAnsi" w:hAnsi="Arial" w:cs="Arial"/>
                      <w:color w:val="444444"/>
                      <w:sz w:val="21"/>
                      <w:szCs w:val="21"/>
                    </w:rPr>
                  </w:pPr>
                  <w:r>
                    <w:rPr>
                      <w:rFonts w:ascii="Arial" w:hAnsi="Arial" w:cs="Arial"/>
                      <w:color w:val="444444"/>
                      <w:sz w:val="21"/>
                      <w:szCs w:val="21"/>
                    </w:rPr>
                    <w:t> </w:t>
                  </w:r>
                </w:p>
                <w:p w14:paraId="6E8860D4"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Emphasis"/>
                      <w:rFonts w:ascii="Arial" w:hAnsi="Arial" w:cs="Arial"/>
                      <w:color w:val="000000"/>
                      <w:sz w:val="20"/>
                      <w:szCs w:val="20"/>
                      <w:shd w:val="clear" w:color="auto" w:fill="FFFFFF"/>
                    </w:rPr>
                    <w:t xml:space="preserve">Please note that the material provided by these agencies is updated regularly as new information becomes available. Some guidance may not be updated to reflect Phase 2 requirements, and registrants should check the sites in the coming days. </w:t>
                  </w:r>
                </w:p>
                <w:p w14:paraId="00F78C32"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444444"/>
                      <w:sz w:val="21"/>
                      <w:szCs w:val="21"/>
                    </w:rPr>
                    <w:t> </w:t>
                  </w:r>
                </w:p>
                <w:p w14:paraId="33CA1249" w14:textId="77777777" w:rsidR="00F1670E" w:rsidRDefault="00F1670E" w:rsidP="00F1670E">
                  <w:pPr>
                    <w:pStyle w:val="NormalWeb"/>
                    <w:spacing w:before="0" w:beforeAutospacing="0" w:after="0" w:afterAutospacing="0"/>
                    <w:rPr>
                      <w:rFonts w:ascii="Arial" w:hAnsi="Arial" w:cs="Arial"/>
                      <w:color w:val="444444"/>
                      <w:sz w:val="21"/>
                      <w:szCs w:val="21"/>
                    </w:rPr>
                  </w:pPr>
                  <w:r>
                    <w:rPr>
                      <w:rStyle w:val="Strong"/>
                      <w:rFonts w:ascii="Arial" w:hAnsi="Arial" w:cs="Arial"/>
                      <w:color w:val="0070C0"/>
                      <w:shd w:val="clear" w:color="auto" w:fill="FFFFFF"/>
                    </w:rPr>
                    <w:t>A Careful Restart</w:t>
                  </w:r>
                </w:p>
                <w:p w14:paraId="6A2C563B"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lastRenderedPageBreak/>
                    <w:t>As oral health professionals prepare to provide expanded dental care, it is critical to remember that May 19 is the beginning of a transition. This is intended to be a careful restart in keeping with the requirements of our “new normal.” CDSBC acknowledges and thanks all registrants for making practice accommodations to ensure patients receive safe and timely care during the COVID-19 pandemic.</w:t>
                  </w:r>
                </w:p>
              </w:tc>
            </w:tr>
            <w:tr w:rsidR="00F1670E" w14:paraId="5474849E" w14:textId="77777777" w:rsidTr="00F1670E">
              <w:tc>
                <w:tcPr>
                  <w:tcW w:w="8700" w:type="dxa"/>
                  <w:hideMark/>
                </w:tcPr>
                <w:p w14:paraId="7028488F" w14:textId="4C890654" w:rsidR="00F1670E" w:rsidRDefault="00F1670E" w:rsidP="00F1670E">
                  <w:pPr>
                    <w:rPr>
                      <w:rFonts w:ascii="Times New Roman" w:eastAsia="Times New Roman" w:hAnsi="Times New Roman" w:cs="Times New Roman"/>
                      <w:sz w:val="24"/>
                      <w:szCs w:val="24"/>
                    </w:rPr>
                  </w:pPr>
                </w:p>
              </w:tc>
            </w:tr>
            <w:tr w:rsidR="00F1670E" w14:paraId="70940965" w14:textId="77777777" w:rsidTr="00F1670E">
              <w:tc>
                <w:tcPr>
                  <w:tcW w:w="8100" w:type="dxa"/>
                  <w:tcMar>
                    <w:top w:w="300" w:type="dxa"/>
                    <w:left w:w="300" w:type="dxa"/>
                    <w:bottom w:w="300" w:type="dxa"/>
                    <w:right w:w="300" w:type="dxa"/>
                  </w:tcMar>
                  <w:vAlign w:val="center"/>
                  <w:hideMark/>
                </w:tcPr>
                <w:p w14:paraId="1510862E" w14:textId="77777777" w:rsidR="00F1670E" w:rsidRDefault="00F1670E" w:rsidP="00F1670E">
                  <w:pPr>
                    <w:pStyle w:val="NormalWeb"/>
                    <w:spacing w:before="0" w:beforeAutospacing="0" w:after="0" w:afterAutospacing="0"/>
                    <w:rPr>
                      <w:rFonts w:ascii="Arial" w:eastAsiaTheme="minorHAnsi" w:hAnsi="Arial" w:cs="Arial"/>
                      <w:color w:val="444444"/>
                      <w:sz w:val="21"/>
                      <w:szCs w:val="21"/>
                    </w:rPr>
                  </w:pPr>
                  <w:r>
                    <w:rPr>
                      <w:rFonts w:ascii="Arial" w:hAnsi="Arial" w:cs="Arial"/>
                      <w:color w:val="000000"/>
                      <w:sz w:val="20"/>
                      <w:szCs w:val="20"/>
                      <w:shd w:val="clear" w:color="auto" w:fill="FFFFFF"/>
                    </w:rPr>
                    <w:t>Dr. Chris Hacker</w:t>
                  </w:r>
                </w:p>
                <w:p w14:paraId="35F851F4"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Registrar and CEO</w:t>
                  </w:r>
                </w:p>
                <w:p w14:paraId="126CBCCF" w14:textId="77777777" w:rsidR="00F1670E" w:rsidRDefault="00F1670E" w:rsidP="00F1670E">
                  <w:pPr>
                    <w:pStyle w:val="NormalWeb"/>
                    <w:spacing w:before="0" w:beforeAutospacing="0" w:after="0" w:afterAutospacing="0"/>
                    <w:rPr>
                      <w:rFonts w:ascii="Arial" w:hAnsi="Arial" w:cs="Arial"/>
                      <w:color w:val="444444"/>
                      <w:sz w:val="21"/>
                      <w:szCs w:val="21"/>
                    </w:rPr>
                  </w:pPr>
                  <w:r>
                    <w:rPr>
                      <w:rFonts w:ascii="Arial" w:hAnsi="Arial" w:cs="Arial"/>
                      <w:color w:val="000000"/>
                      <w:sz w:val="20"/>
                      <w:szCs w:val="20"/>
                      <w:shd w:val="clear" w:color="auto" w:fill="FFFFFF"/>
                    </w:rPr>
                    <w:t>College of Dental Surgeons of BC</w:t>
                  </w:r>
                </w:p>
              </w:tc>
            </w:tr>
          </w:tbl>
          <w:p w14:paraId="5C91B86C" w14:textId="2700A245" w:rsidR="00F1670E" w:rsidRPr="00A13608" w:rsidRDefault="00F1670E" w:rsidP="00A13608">
            <w:pPr>
              <w:rPr>
                <w:rFonts w:ascii="Calibri Light" w:eastAsiaTheme="minorHAnsi" w:hAnsi="Calibri Light" w:cstheme="minorBidi"/>
                <w:bCs/>
                <w:lang w:val="en-CA"/>
              </w:rPr>
            </w:pPr>
          </w:p>
        </w:tc>
      </w:tr>
      <w:tr w:rsidR="00373D76" w:rsidRPr="005121B1" w14:paraId="19418D0D" w14:textId="77777777" w:rsidTr="00C77816">
        <w:tc>
          <w:tcPr>
            <w:tcW w:w="9350" w:type="dxa"/>
          </w:tcPr>
          <w:p w14:paraId="52A82FE0" w14:textId="385475D3"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4</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proofErr w:type="spellStart"/>
            <w:r w:rsidR="00373D76">
              <w:rPr>
                <w:rFonts w:ascii="Calibri Light" w:eastAsiaTheme="minorHAnsi" w:hAnsi="Calibri Light" w:cstheme="minorBidi"/>
                <w:bCs/>
                <w:sz w:val="22"/>
                <w:szCs w:val="22"/>
                <w:lang w:val="en-CA"/>
              </w:rPr>
              <w:t>Worksafe</w:t>
            </w:r>
            <w:proofErr w:type="spellEnd"/>
            <w:r w:rsidR="00842F93">
              <w:rPr>
                <w:rFonts w:ascii="Calibri Light" w:eastAsiaTheme="minorHAnsi" w:hAnsi="Calibri Light" w:cstheme="minorBidi"/>
                <w:bCs/>
                <w:sz w:val="22"/>
                <w:szCs w:val="22"/>
                <w:lang w:val="en-CA"/>
              </w:rPr>
              <w:t xml:space="preserve"> </w:t>
            </w:r>
            <w:r w:rsidR="00373D76">
              <w:rPr>
                <w:rFonts w:ascii="Calibri Light" w:eastAsiaTheme="minorHAnsi" w:hAnsi="Calibri Light" w:cstheme="minorBidi"/>
                <w:bCs/>
                <w:sz w:val="22"/>
                <w:szCs w:val="22"/>
                <w:lang w:val="en-CA"/>
              </w:rPr>
              <w:t xml:space="preserve">BC </w:t>
            </w:r>
            <w:r w:rsidR="00373D76" w:rsidRPr="00373D76">
              <w:rPr>
                <w:rFonts w:ascii="Calibri Light" w:eastAsiaTheme="minorHAnsi" w:hAnsi="Calibri Light" w:cstheme="minorBidi"/>
                <w:bCs/>
                <w:sz w:val="22"/>
                <w:szCs w:val="22"/>
                <w:lang w:val="en-CA"/>
              </w:rPr>
              <w:t>Guidance</w:t>
            </w:r>
          </w:p>
        </w:tc>
      </w:tr>
      <w:tr w:rsidR="00373D76" w:rsidRPr="005121B1" w14:paraId="435B24A8" w14:textId="77777777" w:rsidTr="00C77816">
        <w:tc>
          <w:tcPr>
            <w:tcW w:w="9350" w:type="dxa"/>
          </w:tcPr>
          <w:p w14:paraId="5F95AF53" w14:textId="368C50A2" w:rsidR="00CB311E" w:rsidRPr="00FF7B4E" w:rsidRDefault="00F1670E" w:rsidP="00A13608">
            <w:pPr>
              <w:rPr>
                <w:rFonts w:ascii="Calibri Light" w:eastAsiaTheme="minorHAnsi" w:hAnsi="Calibri Light" w:cs="Calibri Light"/>
                <w:bCs/>
                <w:iCs/>
                <w:lang w:val="en-CA"/>
              </w:rPr>
            </w:pPr>
            <w:r w:rsidRPr="00FF7B4E">
              <w:rPr>
                <w:rFonts w:ascii="Calibri Light" w:eastAsiaTheme="minorHAnsi" w:hAnsi="Calibri Light" w:cs="Calibri Light"/>
                <w:bCs/>
                <w:iCs/>
                <w:lang w:val="en-CA"/>
              </w:rPr>
              <w:t>Please see # 3</w:t>
            </w:r>
          </w:p>
          <w:p w14:paraId="276AB2D4" w14:textId="372D4AA7" w:rsidR="00A13608" w:rsidRPr="00A13608" w:rsidRDefault="00A13608" w:rsidP="00A13608">
            <w:pPr>
              <w:rPr>
                <w:rFonts w:ascii="Calibri Light" w:eastAsiaTheme="minorHAnsi" w:hAnsi="Calibri Light" w:cstheme="minorBidi"/>
                <w:bCs/>
                <w:lang w:val="en-CA"/>
              </w:rPr>
            </w:pPr>
          </w:p>
        </w:tc>
      </w:tr>
      <w:tr w:rsidR="00373D76" w:rsidRPr="005121B1" w14:paraId="4CC44137" w14:textId="77777777" w:rsidTr="00C77816">
        <w:tc>
          <w:tcPr>
            <w:tcW w:w="9350" w:type="dxa"/>
          </w:tcPr>
          <w:p w14:paraId="230D3558" w14:textId="57803CB2"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5</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UBC Guidance</w:t>
            </w:r>
          </w:p>
        </w:tc>
      </w:tr>
      <w:tr w:rsidR="00373D76" w:rsidRPr="005121B1" w14:paraId="1FA2FB77" w14:textId="77777777" w:rsidTr="00C77816">
        <w:tc>
          <w:tcPr>
            <w:tcW w:w="9350" w:type="dxa"/>
          </w:tcPr>
          <w:p w14:paraId="6B9253C1" w14:textId="7EC23973" w:rsidR="00373D76" w:rsidRPr="00F1670E" w:rsidRDefault="00F1670E" w:rsidP="00F1670E">
            <w:pPr>
              <w:rPr>
                <w:rFonts w:ascii="Calibri Light" w:eastAsiaTheme="minorHAnsi" w:hAnsi="Calibri Light" w:cs="Calibri Light"/>
                <w:bCs/>
                <w:iCs/>
                <w:color w:val="808080" w:themeColor="background1" w:themeShade="80"/>
                <w:lang w:val="en-CA"/>
              </w:rPr>
            </w:pPr>
            <w:r>
              <w:rPr>
                <w:rFonts w:ascii="Calibri Light" w:eastAsiaTheme="minorHAnsi" w:hAnsi="Calibri Light" w:cs="Calibri Light"/>
                <w:bCs/>
                <w:iCs/>
                <w:lang w:val="en-CA"/>
              </w:rPr>
              <w:t xml:space="preserve">Consultation with Paul Nakagawa, </w:t>
            </w:r>
            <w:r w:rsidRPr="00F1670E">
              <w:rPr>
                <w:rFonts w:ascii="Calibri Light" w:eastAsiaTheme="minorHAnsi" w:hAnsi="Calibri Light" w:cs="Calibri Light"/>
                <w:bCs/>
                <w:iCs/>
                <w:lang w:val="en-CA"/>
              </w:rPr>
              <w:t>Safety Program Advisor</w:t>
            </w:r>
            <w:r>
              <w:rPr>
                <w:rFonts w:ascii="Calibri Light" w:eastAsiaTheme="minorHAnsi" w:hAnsi="Calibri Light" w:cs="Calibri Light"/>
                <w:bCs/>
                <w:iCs/>
                <w:lang w:val="en-CA"/>
              </w:rPr>
              <w:t xml:space="preserve"> at UBC </w:t>
            </w:r>
            <w:r w:rsidRPr="00F1670E">
              <w:rPr>
                <w:rFonts w:ascii="Calibri Light" w:eastAsiaTheme="minorHAnsi" w:hAnsi="Calibri Light" w:cs="Calibri Light"/>
                <w:bCs/>
                <w:iCs/>
                <w:lang w:val="en-CA"/>
              </w:rPr>
              <w:t>Safety and Risk Services</w:t>
            </w:r>
          </w:p>
          <w:p w14:paraId="66E94FB0" w14:textId="40467F66" w:rsidR="00A13608" w:rsidRPr="00A13608" w:rsidRDefault="00A13608" w:rsidP="00A13608">
            <w:pPr>
              <w:rPr>
                <w:rFonts w:ascii="Calibri Light" w:eastAsia="Arial" w:hAnsi="Calibri Light" w:cs="Calibri Light"/>
              </w:rPr>
            </w:pPr>
          </w:p>
        </w:tc>
      </w:tr>
      <w:tr w:rsidR="00373D76" w:rsidRPr="005121B1" w14:paraId="3FC9BB3B" w14:textId="77777777" w:rsidTr="00C77816">
        <w:tc>
          <w:tcPr>
            <w:tcW w:w="9350" w:type="dxa"/>
          </w:tcPr>
          <w:p w14:paraId="6EF172B0" w14:textId="3C68DBB3"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6</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Professional/Industry Associations</w:t>
            </w:r>
          </w:p>
        </w:tc>
      </w:tr>
      <w:tr w:rsidR="00373D76" w:rsidRPr="005121B1" w14:paraId="73DF67A8" w14:textId="77777777" w:rsidTr="00C77816">
        <w:tc>
          <w:tcPr>
            <w:tcW w:w="9350" w:type="dxa"/>
          </w:tcPr>
          <w:tbl>
            <w:tblPr>
              <w:tblW w:w="8700" w:type="dxa"/>
              <w:tblCellMar>
                <w:left w:w="0" w:type="dxa"/>
                <w:right w:w="0" w:type="dxa"/>
              </w:tblCellMar>
              <w:tblLook w:val="04A0" w:firstRow="1" w:lastRow="0" w:firstColumn="1" w:lastColumn="0" w:noHBand="0" w:noVBand="1"/>
            </w:tblPr>
            <w:tblGrid>
              <w:gridCol w:w="8700"/>
            </w:tblGrid>
            <w:tr w:rsidR="00F1670E" w14:paraId="72817639" w14:textId="77777777" w:rsidTr="00F1670E">
              <w:trPr>
                <w:trHeight w:val="169"/>
              </w:trPr>
              <w:tc>
                <w:tcPr>
                  <w:tcW w:w="8700" w:type="dxa"/>
                  <w:hideMark/>
                </w:tcPr>
                <w:p w14:paraId="572CF35F" w14:textId="110CECA5" w:rsidR="00F1670E" w:rsidRPr="00556669" w:rsidRDefault="00556669" w:rsidP="00F1670E">
                  <w:pPr>
                    <w:rPr>
                      <w:rFonts w:ascii="Calibri Light" w:eastAsia="Times New Roman" w:hAnsi="Calibri Light" w:cs="Calibri Light"/>
                      <w:sz w:val="24"/>
                      <w:szCs w:val="24"/>
                    </w:rPr>
                  </w:pPr>
                  <w:r w:rsidRPr="00556669">
                    <w:rPr>
                      <w:rFonts w:ascii="Calibri Light" w:eastAsia="Times New Roman" w:hAnsi="Calibri Light" w:cs="Calibri Light"/>
                      <w:sz w:val="24"/>
                      <w:szCs w:val="24"/>
                    </w:rPr>
                    <w:t>NA</w:t>
                  </w:r>
                </w:p>
              </w:tc>
            </w:tr>
            <w:tr w:rsidR="00F1670E" w14:paraId="65E7BD55" w14:textId="77777777" w:rsidTr="00F1670E">
              <w:tc>
                <w:tcPr>
                  <w:tcW w:w="8700" w:type="dxa"/>
                  <w:tcMar>
                    <w:top w:w="300" w:type="dxa"/>
                    <w:left w:w="300" w:type="dxa"/>
                    <w:bottom w:w="300" w:type="dxa"/>
                    <w:right w:w="300" w:type="dxa"/>
                  </w:tcMar>
                  <w:vAlign w:val="center"/>
                </w:tcPr>
                <w:p w14:paraId="13CE217F" w14:textId="48CF6B83" w:rsidR="00F1670E" w:rsidRDefault="00F1670E" w:rsidP="00F1670E">
                  <w:pPr>
                    <w:pStyle w:val="NormalWeb"/>
                    <w:spacing w:before="0" w:beforeAutospacing="0" w:after="0" w:afterAutospacing="0"/>
                    <w:rPr>
                      <w:rFonts w:ascii="Arial" w:hAnsi="Arial" w:cs="Arial"/>
                      <w:color w:val="444444"/>
                      <w:sz w:val="21"/>
                      <w:szCs w:val="21"/>
                    </w:rPr>
                  </w:pPr>
                </w:p>
              </w:tc>
            </w:tr>
          </w:tbl>
          <w:p w14:paraId="7663F5F3" w14:textId="7B1E5EC3" w:rsidR="00F1670E" w:rsidRPr="00A13608" w:rsidRDefault="00F1670E" w:rsidP="00F1670E">
            <w:pPr>
              <w:rPr>
                <w:rFonts w:ascii="Calibri Light" w:eastAsiaTheme="minorHAnsi" w:hAnsi="Calibri Light" w:cstheme="minorBidi"/>
                <w:bCs/>
                <w:lang w:val="en-CA"/>
              </w:rPr>
            </w:pPr>
          </w:p>
        </w:tc>
      </w:tr>
    </w:tbl>
    <w:p w14:paraId="4D89537D" w14:textId="77777777" w:rsidR="00790045" w:rsidRPr="00097454" w:rsidRDefault="00790045" w:rsidP="00B24649">
      <w:pPr>
        <w:rPr>
          <w:rFonts w:ascii="Calibri Light" w:eastAsiaTheme="minorHAnsi" w:hAnsi="Calibri Light" w:cstheme="minorBidi"/>
          <w:b/>
          <w:bCs/>
          <w:color w:val="00A7E1"/>
          <w:sz w:val="28"/>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328CAA8B"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is lacking as to what activities under that sector are lacking, you can you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7E860E6B" w:rsidR="00313B7F" w:rsidRPr="00097454" w:rsidRDefault="00313B7F" w:rsidP="00097454">
      <w:pPr>
        <w:pStyle w:val="ListParagraph"/>
        <w:numPr>
          <w:ilvl w:val="0"/>
          <w:numId w:val="34"/>
        </w:numPr>
        <w:rPr>
          <w:rFonts w:ascii="Calibri Light" w:hAnsi="Calibri Light" w:cs="Calibri Light"/>
        </w:rPr>
      </w:pPr>
      <w:bookmarkStart w:id="0" w:name="_Ref41281513"/>
      <w:r w:rsidRPr="00097454">
        <w:rPr>
          <w:rFonts w:ascii="Calibri Light" w:hAnsi="Calibri Light" w:cs="Calibri Light"/>
        </w:rPr>
        <w:t>What is the contact intensity in your setting – the type of contact (close/distant) and duration of contact (brief/prolonged)?</w:t>
      </w:r>
      <w:bookmarkEnd w:id="0"/>
      <w:r w:rsidRPr="00097454">
        <w:rPr>
          <w:rFonts w:ascii="Calibri Light" w:hAnsi="Calibri Light" w:cs="Calibri Light"/>
        </w:rPr>
        <w:t xml:space="preserve"> </w:t>
      </w:r>
    </w:p>
    <w:p w14:paraId="1BAD98A4" w14:textId="62FB8B76" w:rsidR="00313B7F" w:rsidRDefault="00313B7F" w:rsidP="002740B7">
      <w:pPr>
        <w:pStyle w:val="ListParagraph"/>
        <w:numPr>
          <w:ilvl w:val="0"/>
          <w:numId w:val="34"/>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spacing w:line="240" w:lineRule="auto"/>
        <w:jc w:val="center"/>
        <w:rPr>
          <w:rFonts w:ascii="Calibri Light" w:eastAsiaTheme="minorHAnsi" w:hAnsi="Calibri Light" w:cstheme="minorBidi"/>
          <w:bCs/>
          <w:highlight w:val="yellow"/>
          <w:lang w:val="en-CA"/>
        </w:rPr>
      </w:pPr>
      <w:r w:rsidRPr="00D02747">
        <w:rPr>
          <w:rFonts w:ascii="Calibri Light" w:eastAsiaTheme="minorHAnsi" w:hAnsi="Calibri Light" w:cstheme="minorBidi"/>
          <w:bCs/>
          <w:noProof/>
          <w:highlight w:val="yellow"/>
          <w:lang w:val="en-CA" w:eastAsia="en-CA"/>
        </w:rPr>
        <w:lastRenderedPageBreak/>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spacing w:line="240" w:lineRule="auto"/>
        <w:jc w:val="both"/>
        <w:rPr>
          <w:rFonts w:ascii="Calibri Light" w:eastAsia="Times New Roman"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14:paraId="03086F40" w14:textId="54BE4FC5"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C77816">
        <w:tc>
          <w:tcPr>
            <w:tcW w:w="9350" w:type="dxa"/>
          </w:tcPr>
          <w:p w14:paraId="6E8B497E" w14:textId="5AF7048A" w:rsidR="00F64EE2" w:rsidRPr="00A13608" w:rsidRDefault="00675201" w:rsidP="00C7781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Contact Density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4F78F86E" w:rsidR="00F64EE2" w:rsidRPr="00A13608" w:rsidRDefault="00F64EE2" w:rsidP="00C77816">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normal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to people congregate; what job tasks require close proximity; what surfaces are touched often; what tools, machinery, and equipment do people come into contact during work</w:t>
            </w:r>
          </w:p>
        </w:tc>
      </w:tr>
      <w:tr w:rsidR="00F64EE2" w:rsidRPr="000F3523" w14:paraId="3F85C763" w14:textId="77777777" w:rsidTr="00C77816">
        <w:trPr>
          <w:trHeight w:val="872"/>
        </w:trPr>
        <w:tc>
          <w:tcPr>
            <w:tcW w:w="9350" w:type="dxa"/>
          </w:tcPr>
          <w:p w14:paraId="0547AA86" w14:textId="7AA1C23F" w:rsidR="00124DBF" w:rsidRPr="00D673E4" w:rsidRDefault="008A3F66" w:rsidP="008A3F66">
            <w:pPr>
              <w:rPr>
                <w:rFonts w:ascii="Calibri Light" w:eastAsiaTheme="minorHAnsi" w:hAnsi="Calibri Light" w:cs="Calibri Light"/>
                <w:bCs/>
                <w:iCs/>
                <w:lang w:val="en-CA"/>
              </w:rPr>
            </w:pPr>
            <w:r w:rsidRPr="00D673E4">
              <w:rPr>
                <w:rFonts w:ascii="Calibri Light" w:eastAsiaTheme="minorHAnsi" w:hAnsi="Calibri Light" w:cs="Calibri Light"/>
                <w:bCs/>
                <w:iCs/>
                <w:lang w:val="en-CA"/>
              </w:rPr>
              <w:t>Patient care: for those providing and/or supervising care, the contact is close and prolonged. Therefore, it requires strict and comprehensive infection prevention and control guidelines: appropriate PPE, disinfection of clinical areas, sterilization processes. In addition, all patients are screened for COVID-19</w:t>
            </w:r>
            <w:r w:rsidR="00D673E4" w:rsidRPr="00D673E4">
              <w:rPr>
                <w:rFonts w:ascii="Calibri Light" w:eastAsiaTheme="minorHAnsi" w:hAnsi="Calibri Light" w:cs="Calibri Light"/>
                <w:bCs/>
                <w:iCs/>
                <w:lang w:val="en-CA"/>
              </w:rPr>
              <w:t xml:space="preserve"> (Appendix 5)</w:t>
            </w:r>
            <w:r w:rsidRPr="00D673E4">
              <w:rPr>
                <w:rFonts w:ascii="Calibri Light" w:eastAsiaTheme="minorHAnsi" w:hAnsi="Calibri Light" w:cs="Calibri Light"/>
                <w:bCs/>
                <w:iCs/>
                <w:lang w:val="en-CA"/>
              </w:rPr>
              <w:t>. Any patient suspected or positive for the disease will be referred to obtain treatment at an appropriate facility.</w:t>
            </w:r>
          </w:p>
          <w:p w14:paraId="735CE9FC" w14:textId="2FD6428B" w:rsidR="008A3F66" w:rsidRPr="00D673E4" w:rsidRDefault="008A3F66" w:rsidP="008A3F66">
            <w:pPr>
              <w:rPr>
                <w:rFonts w:ascii="Calibri Light" w:eastAsiaTheme="minorHAnsi" w:hAnsi="Calibri Light" w:cs="Calibri Light"/>
                <w:bCs/>
                <w:iCs/>
                <w:lang w:val="en-CA"/>
              </w:rPr>
            </w:pPr>
            <w:r w:rsidRPr="00D673E4">
              <w:rPr>
                <w:rFonts w:ascii="Calibri Light" w:eastAsiaTheme="minorHAnsi" w:hAnsi="Calibri Light" w:cs="Calibri Light"/>
                <w:bCs/>
                <w:iCs/>
                <w:lang w:val="en-CA"/>
              </w:rPr>
              <w:t xml:space="preserve">Sterilization and clinic areas: The contact here can be considered close and prolonged. Those in these areas have access to appropriate PPE and </w:t>
            </w:r>
            <w:r w:rsidR="00201ECD" w:rsidRPr="00D673E4">
              <w:rPr>
                <w:rFonts w:ascii="Calibri Light" w:eastAsiaTheme="minorHAnsi" w:hAnsi="Calibri Light" w:cs="Calibri Light"/>
                <w:bCs/>
                <w:iCs/>
                <w:lang w:val="en-CA"/>
              </w:rPr>
              <w:t>disinfecting materials</w:t>
            </w:r>
            <w:r w:rsidR="00A07DA9" w:rsidRPr="00D673E4">
              <w:rPr>
                <w:rFonts w:ascii="Calibri Light" w:eastAsiaTheme="minorHAnsi" w:hAnsi="Calibri Light" w:cs="Calibri Light"/>
                <w:bCs/>
                <w:iCs/>
                <w:lang w:val="en-CA"/>
              </w:rPr>
              <w:t>.</w:t>
            </w:r>
          </w:p>
          <w:p w14:paraId="33C8F5AD" w14:textId="6F11EA5A" w:rsidR="008A3F66" w:rsidRPr="00D673E4" w:rsidRDefault="008A3F66" w:rsidP="00201ECD">
            <w:pPr>
              <w:rPr>
                <w:rFonts w:ascii="Calibri Light" w:eastAsiaTheme="minorHAnsi" w:hAnsi="Calibri Light" w:cs="Calibri Light"/>
                <w:bCs/>
                <w:iCs/>
                <w:lang w:val="en-CA"/>
              </w:rPr>
            </w:pPr>
            <w:r w:rsidRPr="00D673E4">
              <w:rPr>
                <w:rFonts w:ascii="Calibri Light" w:eastAsiaTheme="minorHAnsi" w:hAnsi="Calibri Light" w:cs="Calibri Light"/>
                <w:bCs/>
                <w:iCs/>
                <w:lang w:val="en-CA"/>
              </w:rPr>
              <w:t>Reception area:</w:t>
            </w:r>
            <w:r w:rsidR="00201ECD" w:rsidRPr="00D673E4">
              <w:rPr>
                <w:rFonts w:ascii="Calibri Light" w:eastAsiaTheme="minorHAnsi" w:hAnsi="Calibri Light" w:cs="Calibri Light"/>
                <w:bCs/>
                <w:iCs/>
                <w:lang w:val="en-CA"/>
              </w:rPr>
              <w:t xml:space="preserve"> At the reception, the contact is distance and brief. </w:t>
            </w:r>
            <w:proofErr w:type="spellStart"/>
            <w:r w:rsidR="00201ECD" w:rsidRPr="00D673E4">
              <w:rPr>
                <w:rFonts w:ascii="Calibri Light" w:eastAsiaTheme="minorHAnsi" w:hAnsi="Calibri Light" w:cs="Calibri Light"/>
                <w:bCs/>
                <w:iCs/>
                <w:lang w:val="en-CA"/>
              </w:rPr>
              <w:t>Plexiglass</w:t>
            </w:r>
            <w:proofErr w:type="spellEnd"/>
            <w:r w:rsidR="00201ECD" w:rsidRPr="00D673E4">
              <w:rPr>
                <w:rFonts w:ascii="Calibri Light" w:eastAsiaTheme="minorHAnsi" w:hAnsi="Calibri Light" w:cs="Calibri Light"/>
                <w:bCs/>
                <w:iCs/>
                <w:lang w:val="en-CA"/>
              </w:rPr>
              <w:t xml:space="preserve"> barriers have been installed </w:t>
            </w:r>
            <w:r w:rsidR="00B01479" w:rsidRPr="00D673E4">
              <w:rPr>
                <w:rFonts w:ascii="Calibri Light" w:eastAsiaTheme="minorHAnsi" w:hAnsi="Calibri Light" w:cs="Calibri Light"/>
                <w:bCs/>
                <w:iCs/>
                <w:lang w:val="en-CA"/>
              </w:rPr>
              <w:t>for each workstation</w:t>
            </w:r>
            <w:r w:rsidR="00746892" w:rsidRPr="00D673E4">
              <w:rPr>
                <w:rFonts w:ascii="Calibri Light" w:eastAsiaTheme="minorHAnsi" w:hAnsi="Calibri Light" w:cs="Calibri Light"/>
                <w:bCs/>
                <w:iCs/>
                <w:lang w:val="en-CA"/>
              </w:rPr>
              <w:t xml:space="preserve"> that attends the public.</w:t>
            </w: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8</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Contact Number (</w:t>
            </w:r>
            <w:r w:rsidR="00A13608" w:rsidRPr="00A13608">
              <w:rPr>
                <w:rFonts w:ascii="Calibri Light" w:eastAsiaTheme="minorHAnsi" w:hAnsi="Calibri Light" w:cstheme="minorBidi"/>
                <w:b/>
                <w:bCs/>
                <w:sz w:val="22"/>
                <w:szCs w:val="22"/>
                <w:lang w:val="en-CA"/>
              </w:rPr>
              <w:t xml:space="preserve">proposed </w:t>
            </w:r>
            <w:r w:rsidR="00F05060" w:rsidRPr="00A13608">
              <w:rPr>
                <w:rFonts w:ascii="Calibri Light" w:eastAsiaTheme="minorHAnsi" w:hAnsi="Calibri Light" w:cstheme="minorBidi"/>
                <w:b/>
                <w:bCs/>
                <w:sz w:val="22"/>
                <w:szCs w:val="22"/>
                <w:lang w:val="en-CA"/>
              </w:rPr>
              <w:t>COVID-19 Operations)</w:t>
            </w:r>
          </w:p>
          <w:p w14:paraId="2D819E80" w14:textId="6D5F3EEF" w:rsidR="00F64EE2" w:rsidRPr="00A13608" w:rsidRDefault="00F64EE2" w:rsidP="00127AC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Describe the number of contacts in your </w:t>
            </w:r>
            <w:r w:rsidR="00A13608" w:rsidRPr="00A13608">
              <w:rPr>
                <w:rFonts w:ascii="Calibri Light" w:eastAsiaTheme="minorHAnsi" w:hAnsi="Calibri Light" w:cstheme="minorBidi"/>
                <w:bCs/>
                <w:sz w:val="22"/>
                <w:szCs w:val="22"/>
                <w:lang w:val="en-CA"/>
              </w:rPr>
              <w:t xml:space="preserve">proposed COVID-19 operational </w:t>
            </w:r>
            <w:r w:rsidRPr="00A13608">
              <w:rPr>
                <w:rFonts w:ascii="Calibri Light" w:eastAsiaTheme="minorHAnsi" w:hAnsi="Calibri Light" w:cstheme="minorBidi"/>
                <w:bCs/>
                <w:sz w:val="22"/>
                <w:szCs w:val="22"/>
                <w:lang w:val="en-CA"/>
              </w:rPr>
              <w:t>setting (# of people present in setting at same time)</w:t>
            </w:r>
          </w:p>
        </w:tc>
      </w:tr>
      <w:tr w:rsidR="00F64EE2" w:rsidRPr="000F3523" w14:paraId="1C6642EC" w14:textId="77777777" w:rsidTr="00C77816">
        <w:trPr>
          <w:trHeight w:val="872"/>
        </w:trPr>
        <w:tc>
          <w:tcPr>
            <w:tcW w:w="9350" w:type="dxa"/>
          </w:tcPr>
          <w:p w14:paraId="648C74D9" w14:textId="1DEA1DFC" w:rsidR="00F64EE2" w:rsidRPr="00A07DA9" w:rsidRDefault="00A07DA9" w:rsidP="00A07DA9">
            <w:pPr>
              <w:rPr>
                <w:rFonts w:ascii="Calibri Light" w:eastAsiaTheme="minorHAnsi" w:hAnsi="Calibri Light" w:cs="Calibri Light"/>
                <w:bCs/>
                <w:iCs/>
                <w:lang w:val="en-CA"/>
              </w:rPr>
            </w:pPr>
            <w:r w:rsidRPr="00A07DA9">
              <w:rPr>
                <w:rFonts w:ascii="Calibri Light" w:eastAsiaTheme="minorHAnsi" w:hAnsi="Calibri Light" w:cs="Calibri Light"/>
                <w:bCs/>
                <w:iCs/>
                <w:lang w:val="en-CA"/>
              </w:rPr>
              <w:t>During regular operations</w:t>
            </w:r>
            <w:r>
              <w:rPr>
                <w:rFonts w:ascii="Calibri Light" w:eastAsiaTheme="minorHAnsi" w:hAnsi="Calibri Light" w:cs="Calibri Light"/>
                <w:bCs/>
                <w:iCs/>
                <w:lang w:val="en-CA"/>
              </w:rPr>
              <w:t>, the number of people in the clinics is approximately 4</w:t>
            </w:r>
            <w:r w:rsidR="00CF12E4">
              <w:rPr>
                <w:rFonts w:ascii="Calibri Light" w:eastAsiaTheme="minorHAnsi" w:hAnsi="Calibri Light" w:cs="Calibri Light"/>
                <w:bCs/>
                <w:iCs/>
                <w:lang w:val="en-CA"/>
              </w:rPr>
              <w:t>6</w:t>
            </w:r>
            <w:r>
              <w:rPr>
                <w:rFonts w:ascii="Calibri Light" w:eastAsiaTheme="minorHAnsi" w:hAnsi="Calibri Light" w:cs="Calibri Light"/>
                <w:bCs/>
                <w:iCs/>
                <w:lang w:val="en-CA"/>
              </w:rPr>
              <w:t>0 (including patients, students and faculty from seven educational programs and around 50</w:t>
            </w:r>
            <w:r w:rsidR="00CF12E4">
              <w:rPr>
                <w:rFonts w:ascii="Calibri Light" w:eastAsiaTheme="minorHAnsi" w:hAnsi="Calibri Light" w:cs="Calibri Light"/>
                <w:bCs/>
                <w:iCs/>
                <w:lang w:val="en-CA"/>
              </w:rPr>
              <w:t xml:space="preserve"> staff members</w:t>
            </w:r>
            <w:r w:rsidR="00FF7B4E">
              <w:rPr>
                <w:rFonts w:ascii="Calibri Light" w:eastAsiaTheme="minorHAnsi" w:hAnsi="Calibri Light" w:cs="Calibri Light"/>
                <w:bCs/>
                <w:iCs/>
                <w:lang w:val="en-CA"/>
              </w:rPr>
              <w:t>)</w:t>
            </w:r>
            <w:r>
              <w:rPr>
                <w:rFonts w:ascii="Calibri Light" w:eastAsiaTheme="minorHAnsi" w:hAnsi="Calibri Light" w:cs="Calibri Light"/>
                <w:bCs/>
                <w:iCs/>
                <w:lang w:val="en-CA"/>
              </w:rPr>
              <w:t>. In this plan, only one or two programs attend the clinics in a given day</w:t>
            </w:r>
            <w:r w:rsidR="00CF12E4">
              <w:rPr>
                <w:rFonts w:ascii="Calibri Light" w:eastAsiaTheme="minorHAnsi" w:hAnsi="Calibri Light" w:cs="Calibri Light"/>
                <w:bCs/>
                <w:iCs/>
                <w:lang w:val="en-CA"/>
              </w:rPr>
              <w:t xml:space="preserve"> with a decreased number of staff. The range is between 30 and 80 persons depending on the activities taking place.</w:t>
            </w:r>
          </w:p>
          <w:p w14:paraId="67E5421E" w14:textId="77777777" w:rsidR="002F1859" w:rsidRDefault="002F1859" w:rsidP="002F1859">
            <w:pPr>
              <w:ind w:left="720"/>
              <w:rPr>
                <w:rFonts w:ascii="Calibri Light" w:eastAsiaTheme="minorHAnsi" w:hAnsi="Calibri Light" w:cs="Calibri Light"/>
                <w:bCs/>
                <w:i/>
                <w:iCs/>
                <w:color w:val="808080" w:themeColor="background1" w:themeShade="80"/>
                <w:sz w:val="22"/>
                <w:szCs w:val="22"/>
                <w:lang w:val="en-CA"/>
              </w:rPr>
            </w:pPr>
          </w:p>
          <w:p w14:paraId="344A2B27" w14:textId="7B6B8BF5" w:rsidR="002F1859" w:rsidRPr="002F1859" w:rsidRDefault="002F1859" w:rsidP="002F1859">
            <w:pPr>
              <w:ind w:left="720"/>
              <w:rPr>
                <w:rFonts w:ascii="Calibri Light" w:eastAsiaTheme="minorHAnsi" w:hAnsi="Calibri Light" w:cs="Calibri Light"/>
                <w:bCs/>
                <w:i/>
                <w:iCs/>
                <w:color w:val="808080" w:themeColor="background1" w:themeShade="80"/>
                <w:sz w:val="22"/>
                <w:szCs w:val="22"/>
                <w:lang w:val="en-CA"/>
              </w:rPr>
            </w:pPr>
          </w:p>
        </w:tc>
      </w:tr>
      <w:tr w:rsidR="00F64EE2" w:rsidRPr="000F3523" w14:paraId="02D4ED4F" w14:textId="77777777" w:rsidTr="00C77816">
        <w:tc>
          <w:tcPr>
            <w:tcW w:w="9350" w:type="dxa"/>
          </w:tcPr>
          <w:p w14:paraId="6C3E9C2F" w14:textId="35D906E3" w:rsidR="00F64EE2" w:rsidRPr="00A13608" w:rsidRDefault="00675201" w:rsidP="00C7781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9</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lastRenderedPageBreak/>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F01870">
        <w:trPr>
          <w:trHeight w:val="30"/>
        </w:trPr>
        <w:tc>
          <w:tcPr>
            <w:tcW w:w="9350" w:type="dxa"/>
          </w:tcPr>
          <w:p w14:paraId="564D6AC5" w14:textId="68D656BF" w:rsidR="00F64EE2" w:rsidRPr="00F85019" w:rsidRDefault="00CF12E4" w:rsidP="00C77816">
            <w:pPr>
              <w:rPr>
                <w:rFonts w:ascii="Calibri Light" w:eastAsiaTheme="minorHAnsi" w:hAnsi="Calibri Light" w:cstheme="minorBidi"/>
                <w:bCs/>
                <w:lang w:val="en-CA"/>
              </w:rPr>
            </w:pPr>
            <w:r w:rsidRPr="00F85019">
              <w:rPr>
                <w:rFonts w:ascii="Calibri Light" w:eastAsiaTheme="minorHAnsi" w:hAnsi="Calibri Light" w:cstheme="minorBidi"/>
                <w:bCs/>
                <w:lang w:val="en-CA"/>
              </w:rPr>
              <w:lastRenderedPageBreak/>
              <w:t>For the development of any of the protocols since March 16</w:t>
            </w:r>
            <w:r w:rsidRPr="00F85019">
              <w:rPr>
                <w:rFonts w:ascii="Calibri Light" w:eastAsiaTheme="minorHAnsi" w:hAnsi="Calibri Light" w:cstheme="minorBidi"/>
                <w:bCs/>
                <w:vertAlign w:val="superscript"/>
                <w:lang w:val="en-CA"/>
              </w:rPr>
              <w:t>th</w:t>
            </w:r>
            <w:r w:rsidRPr="00F85019">
              <w:rPr>
                <w:rFonts w:ascii="Calibri Light" w:eastAsiaTheme="minorHAnsi" w:hAnsi="Calibri Light" w:cstheme="minorBidi"/>
                <w:bCs/>
                <w:lang w:val="en-CA"/>
              </w:rPr>
              <w:t>, staff participation has been intense with communication via email, weekly zoom meetings and in-person meetings (with social distancing) with Clinic Director. In addition, there have been bi-weekly zoom town</w:t>
            </w:r>
            <w:r w:rsidR="00742078" w:rsidRPr="00F85019">
              <w:rPr>
                <w:rFonts w:ascii="Calibri Light" w:eastAsiaTheme="minorHAnsi" w:hAnsi="Calibri Light" w:cstheme="minorBidi"/>
                <w:bCs/>
                <w:lang w:val="en-CA"/>
              </w:rPr>
              <w:t xml:space="preserve"> </w:t>
            </w:r>
            <w:r w:rsidRPr="00F85019">
              <w:rPr>
                <w:rFonts w:ascii="Calibri Light" w:eastAsiaTheme="minorHAnsi" w:hAnsi="Calibri Light" w:cstheme="minorBidi"/>
                <w:bCs/>
                <w:lang w:val="en-CA"/>
              </w:rPr>
              <w:t>hall</w:t>
            </w:r>
            <w:r w:rsidR="00742078" w:rsidRPr="00F85019">
              <w:rPr>
                <w:rFonts w:ascii="Calibri Light" w:eastAsiaTheme="minorHAnsi" w:hAnsi="Calibri Light" w:cstheme="minorBidi"/>
                <w:bCs/>
                <w:lang w:val="en-CA"/>
              </w:rPr>
              <w:t xml:space="preserve"> meetings </w:t>
            </w:r>
            <w:r w:rsidRPr="00F85019">
              <w:rPr>
                <w:rFonts w:ascii="Calibri Light" w:eastAsiaTheme="minorHAnsi" w:hAnsi="Calibri Light" w:cstheme="minorBidi"/>
                <w:bCs/>
                <w:lang w:val="en-CA"/>
              </w:rPr>
              <w:t xml:space="preserve">with the Dean and Leadership Team so information can be provided and there is opportunity to address questions. </w:t>
            </w:r>
            <w:r w:rsidR="00E24005">
              <w:rPr>
                <w:rFonts w:ascii="Calibri Light" w:eastAsiaTheme="minorHAnsi" w:hAnsi="Calibri Light" w:cstheme="minorBidi"/>
                <w:bCs/>
                <w:lang w:val="en-CA"/>
              </w:rPr>
              <w:t>Also, the</w:t>
            </w:r>
            <w:r w:rsidR="00E24005" w:rsidRPr="00E24005">
              <w:rPr>
                <w:rFonts w:ascii="Calibri Light" w:eastAsiaTheme="minorHAnsi" w:hAnsi="Calibri Light" w:cstheme="minorBidi"/>
                <w:bCs/>
                <w:lang w:val="en-CA"/>
              </w:rPr>
              <w:t xml:space="preserve"> </w:t>
            </w:r>
            <w:r w:rsidR="00E24005">
              <w:rPr>
                <w:rFonts w:ascii="Calibri Light" w:eastAsiaTheme="minorHAnsi" w:hAnsi="Calibri Light" w:cstheme="minorBidi"/>
                <w:bCs/>
                <w:lang w:val="en-CA"/>
              </w:rPr>
              <w:t>Faculty’s</w:t>
            </w:r>
            <w:r w:rsidR="00E24005" w:rsidRPr="00E24005">
              <w:rPr>
                <w:rFonts w:ascii="Calibri Light" w:eastAsiaTheme="minorHAnsi" w:hAnsi="Calibri Light" w:cstheme="minorBidi"/>
                <w:bCs/>
                <w:lang w:val="en-CA"/>
              </w:rPr>
              <w:t xml:space="preserve"> JOHSC</w:t>
            </w:r>
            <w:r w:rsidR="00E24005">
              <w:rPr>
                <w:rFonts w:ascii="Calibri Light" w:eastAsiaTheme="minorHAnsi" w:hAnsi="Calibri Light" w:cstheme="minorBidi"/>
                <w:bCs/>
                <w:lang w:val="en-CA"/>
              </w:rPr>
              <w:t xml:space="preserve"> </w:t>
            </w:r>
            <w:r w:rsidR="00E24005" w:rsidRPr="00E24005">
              <w:rPr>
                <w:rFonts w:ascii="Calibri Light" w:eastAsiaTheme="minorHAnsi" w:hAnsi="Calibri Light" w:cstheme="minorBidi"/>
                <w:bCs/>
                <w:lang w:val="en-CA"/>
              </w:rPr>
              <w:t>will review the plan and provide feedback within 30 days of its submission.</w:t>
            </w:r>
          </w:p>
          <w:p w14:paraId="045AA39D" w14:textId="77777777" w:rsidR="00675201" w:rsidRPr="00F85019" w:rsidRDefault="00675201" w:rsidP="00C77816">
            <w:pPr>
              <w:rPr>
                <w:rFonts w:ascii="Calibri Light" w:eastAsiaTheme="minorHAnsi" w:hAnsi="Calibri Light" w:cstheme="minorBidi"/>
                <w:bCs/>
                <w:lang w:val="en-CA"/>
              </w:rPr>
            </w:pPr>
          </w:p>
          <w:p w14:paraId="7305FC60" w14:textId="77777777" w:rsidR="00F64EE2" w:rsidRPr="00A13608" w:rsidRDefault="00F64EE2" w:rsidP="00C77816">
            <w:pPr>
              <w:rPr>
                <w:rFonts w:ascii="Calibri Light" w:eastAsiaTheme="minorHAnsi" w:hAnsi="Calibri Light" w:cstheme="minorBidi"/>
                <w:bCs/>
                <w:sz w:val="22"/>
                <w:szCs w:val="22"/>
                <w:lang w:val="en-CA"/>
              </w:rPr>
            </w:pPr>
          </w:p>
          <w:p w14:paraId="47AFF5E5" w14:textId="77777777" w:rsidR="00F64EE2" w:rsidRPr="00A13608" w:rsidRDefault="00F64EE2" w:rsidP="00C77816">
            <w:pPr>
              <w:rPr>
                <w:rFonts w:ascii="Calibri Light" w:eastAsiaTheme="minorHAnsi" w:hAnsi="Calibri Light" w:cstheme="minorBidi"/>
                <w:bCs/>
                <w:sz w:val="22"/>
                <w:szCs w:val="22"/>
                <w:lang w:val="en-CA"/>
              </w:rPr>
            </w:pPr>
          </w:p>
        </w:tc>
      </w:tr>
      <w:tr w:rsidR="00F64EE2" w:rsidRPr="000F3523" w14:paraId="1E6CB916" w14:textId="77777777" w:rsidTr="00C77816">
        <w:tc>
          <w:tcPr>
            <w:tcW w:w="9350" w:type="dxa"/>
          </w:tcPr>
          <w:p w14:paraId="79726B5E" w14:textId="1B62159B" w:rsidR="00F64EE2" w:rsidRPr="00A13608" w:rsidRDefault="00675201" w:rsidP="00C7781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10</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Risk Level Determination (H/M/L)</w:t>
            </w:r>
          </w:p>
          <w:p w14:paraId="358DDD3A" w14:textId="5783EEB6" w:rsidR="00F64EE2" w:rsidRPr="00A13608" w:rsidRDefault="00F05060" w:rsidP="00F05060">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Identify the COVID-19 risk category (High / Medium / Low) pre-mitigations for your operation using the BC COVID-19 Go Forward Management Strategy Risk Matrix</w:t>
            </w:r>
          </w:p>
        </w:tc>
      </w:tr>
      <w:tr w:rsidR="00F64EE2" w:rsidRPr="000F3523" w14:paraId="6617C635" w14:textId="77777777" w:rsidTr="00C77816">
        <w:tc>
          <w:tcPr>
            <w:tcW w:w="9350" w:type="dxa"/>
          </w:tcPr>
          <w:p w14:paraId="0318DEF6" w14:textId="621E0C7F" w:rsidR="00F64EE2" w:rsidRPr="00CF12E4" w:rsidRDefault="00F85019" w:rsidP="00C77816">
            <w:pPr>
              <w:rPr>
                <w:rFonts w:ascii="Calibri Light" w:eastAsiaTheme="minorHAnsi" w:hAnsi="Calibri Light" w:cstheme="minorBidi"/>
                <w:bCs/>
                <w:lang w:val="en-CA"/>
              </w:rPr>
            </w:pPr>
            <w:r>
              <w:rPr>
                <w:rFonts w:ascii="Calibri Light" w:eastAsiaTheme="minorHAnsi" w:hAnsi="Calibri Light" w:cstheme="minorBidi"/>
                <w:bCs/>
                <w:lang w:val="en-CA"/>
              </w:rPr>
              <w:t>The clinics are oral health providing facilities that are regulated and operate at a high level of infection prevention and control. By screening each patient, the risk for COVID-19 would be less than in the community. As health care providers, students, faculty and staff have</w:t>
            </w:r>
            <w:r w:rsidR="006B3013">
              <w:rPr>
                <w:rFonts w:ascii="Calibri Light" w:eastAsiaTheme="minorHAnsi" w:hAnsi="Calibri Light" w:cstheme="minorBidi"/>
                <w:bCs/>
                <w:lang w:val="en-CA"/>
              </w:rPr>
              <w:t xml:space="preserve"> the training, knowledge and responsibility to assess and decrease risks. Therefore, the clinics fall into low risk.</w:t>
            </w:r>
          </w:p>
          <w:p w14:paraId="6C2E3E8F" w14:textId="77777777" w:rsidR="00F64EE2" w:rsidRPr="00A13608" w:rsidRDefault="00F64EE2" w:rsidP="00C77816">
            <w:pPr>
              <w:rPr>
                <w:rFonts w:ascii="Calibri Light" w:eastAsiaTheme="minorHAnsi" w:hAnsi="Calibri Light" w:cstheme="minorBidi"/>
                <w:bCs/>
                <w:sz w:val="22"/>
                <w:szCs w:val="22"/>
                <w:lang w:val="en-CA"/>
              </w:rPr>
            </w:pPr>
          </w:p>
          <w:p w14:paraId="4522E0D3" w14:textId="77777777" w:rsidR="00F64EE2" w:rsidRPr="00A13608" w:rsidRDefault="00F64EE2" w:rsidP="00C77816">
            <w:pPr>
              <w:rPr>
                <w:rFonts w:ascii="Calibri Light" w:eastAsiaTheme="minorHAnsi" w:hAnsi="Calibri Light" w:cstheme="minorBidi"/>
                <w:bCs/>
                <w:sz w:val="22"/>
                <w:szCs w:val="22"/>
                <w:lang w:val="en-CA"/>
              </w:rPr>
            </w:pPr>
          </w:p>
        </w:tc>
      </w:tr>
      <w:tr w:rsidR="00F64EE2" w:rsidRPr="000F3523" w14:paraId="28E47496" w14:textId="77777777" w:rsidTr="00C77816">
        <w:tc>
          <w:tcPr>
            <w:tcW w:w="9350" w:type="dxa"/>
          </w:tcPr>
          <w:p w14:paraId="391BCB00" w14:textId="0DD2EB35" w:rsidR="00F64EE2" w:rsidRPr="00A13608" w:rsidRDefault="00F64EE2" w:rsidP="00C7781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B8202D" w:rsidRPr="00A13608">
              <w:rPr>
                <w:rFonts w:ascii="Calibri Light" w:eastAsiaTheme="minorHAnsi" w:hAnsi="Calibri Light" w:cstheme="minorBidi"/>
                <w:b/>
                <w:bCs/>
                <w:sz w:val="22"/>
                <w:szCs w:val="22"/>
                <w:lang w:val="en-CA"/>
              </w:rPr>
              <w:t>1</w:t>
            </w:r>
            <w:r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23F68D44" w:rsidR="00F64EE2" w:rsidRPr="00A13608" w:rsidRDefault="00B001AF" w:rsidP="00C77816">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77C30080" w14:textId="77777777" w:rsidTr="00C77816">
        <w:tc>
          <w:tcPr>
            <w:tcW w:w="9350" w:type="dxa"/>
          </w:tcPr>
          <w:p w14:paraId="0698247C" w14:textId="584C0DA2" w:rsidR="00F64EE2" w:rsidRDefault="00E22754" w:rsidP="00C77816">
            <w:pPr>
              <w:rPr>
                <w:rFonts w:ascii="Calibri Light" w:eastAsiaTheme="minorHAnsi" w:hAnsi="Calibri Light" w:cs="Calibri Light"/>
                <w:bCs/>
                <w:iCs/>
                <w:lang w:val="en-CA"/>
              </w:rPr>
            </w:pPr>
            <w:r>
              <w:rPr>
                <w:rFonts w:ascii="Calibri Light" w:eastAsiaTheme="minorHAnsi" w:hAnsi="Calibri Light" w:cs="Calibri Light"/>
                <w:bCs/>
                <w:iCs/>
                <w:lang w:val="en-CA"/>
              </w:rPr>
              <w:t xml:space="preserve">The Clinic Director has been in constant communication with the supervisors </w:t>
            </w:r>
            <w:r w:rsidR="00F01870">
              <w:rPr>
                <w:rFonts w:ascii="Calibri Light" w:eastAsiaTheme="minorHAnsi" w:hAnsi="Calibri Light" w:cs="Calibri Light"/>
                <w:bCs/>
                <w:iCs/>
                <w:lang w:val="en-CA"/>
              </w:rPr>
              <w:t xml:space="preserve">during this time and </w:t>
            </w:r>
            <w:r>
              <w:rPr>
                <w:rFonts w:ascii="Calibri Light" w:eastAsiaTheme="minorHAnsi" w:hAnsi="Calibri Light" w:cs="Calibri Light"/>
                <w:bCs/>
                <w:iCs/>
                <w:lang w:val="en-CA"/>
              </w:rPr>
              <w:t>while the plan has been</w:t>
            </w:r>
            <w:r w:rsidR="00F01870">
              <w:rPr>
                <w:rFonts w:ascii="Calibri Light" w:eastAsiaTheme="minorHAnsi" w:hAnsi="Calibri Light" w:cs="Calibri Light"/>
                <w:bCs/>
                <w:iCs/>
                <w:lang w:val="en-CA"/>
              </w:rPr>
              <w:t xml:space="preserve"> developed. Once the plan is approved, it will be presented and distributed to the supervisors and employees. At each shift, the supervisors go over the safety protocols.</w:t>
            </w:r>
            <w:r w:rsidR="005F1899">
              <w:rPr>
                <w:rFonts w:ascii="Calibri Light" w:eastAsiaTheme="minorHAnsi" w:hAnsi="Calibri Light" w:cs="Calibri Light"/>
                <w:bCs/>
                <w:iCs/>
                <w:lang w:val="en-CA"/>
              </w:rPr>
              <w:t xml:space="preserve"> </w:t>
            </w:r>
          </w:p>
          <w:p w14:paraId="78B3E899" w14:textId="53620591" w:rsidR="005F1899" w:rsidRPr="00F01870" w:rsidRDefault="005F1899" w:rsidP="00C77816">
            <w:pPr>
              <w:rPr>
                <w:rFonts w:ascii="Calibri Light" w:eastAsiaTheme="minorHAnsi" w:hAnsi="Calibri Light" w:cs="Calibri Light"/>
                <w:bCs/>
                <w:iCs/>
                <w:lang w:val="en-CA"/>
              </w:rPr>
            </w:pPr>
            <w:r>
              <w:rPr>
                <w:rFonts w:ascii="Calibri Light" w:eastAsiaTheme="minorHAnsi" w:hAnsi="Calibri Light" w:cs="Calibri Light"/>
                <w:bCs/>
                <w:iCs/>
                <w:lang w:val="en-CA"/>
              </w:rPr>
              <w:t>Staff and students will be reminded through the Dean’s Office and Student Affairs communications</w:t>
            </w:r>
            <w:r w:rsidR="007A5CEF">
              <w:rPr>
                <w:rFonts w:ascii="Calibri Light" w:eastAsiaTheme="minorHAnsi" w:hAnsi="Calibri Light" w:cs="Calibri Light"/>
                <w:bCs/>
                <w:iCs/>
                <w:lang w:val="en-CA"/>
              </w:rPr>
              <w:t xml:space="preserve"> of Workplace</w:t>
            </w:r>
            <w:r w:rsidRPr="005F1899">
              <w:rPr>
                <w:rFonts w:ascii="Calibri Light" w:eastAsiaTheme="minorHAnsi" w:hAnsi="Calibri Light" w:cs="Calibri Light"/>
                <w:bCs/>
                <w:iCs/>
                <w:lang w:val="en-CA"/>
              </w:rPr>
              <w:t xml:space="preserve"> Health measures </w:t>
            </w:r>
            <w:r w:rsidR="007A5CEF">
              <w:rPr>
                <w:rFonts w:ascii="Calibri Light" w:eastAsiaTheme="minorHAnsi" w:hAnsi="Calibri Light" w:cs="Calibri Light"/>
                <w:bCs/>
                <w:iCs/>
                <w:lang w:val="en-CA"/>
              </w:rPr>
              <w:t xml:space="preserve">and supports available to them, such as </w:t>
            </w:r>
            <w:r w:rsidR="007A5CEF" w:rsidRPr="005F1899">
              <w:rPr>
                <w:rFonts w:ascii="Calibri Light" w:eastAsiaTheme="minorHAnsi" w:hAnsi="Calibri Light" w:cs="Calibri Light"/>
                <w:bCs/>
                <w:iCs/>
                <w:lang w:val="en-CA"/>
              </w:rPr>
              <w:t>https://wellbeing.ubc.ca/wellbeing-campaigns-and-initiatives/thrive and</w:t>
            </w:r>
            <w:r w:rsidRPr="005F1899">
              <w:rPr>
                <w:rFonts w:ascii="Calibri Light" w:eastAsiaTheme="minorHAnsi" w:hAnsi="Calibri Light" w:cs="Calibri Light"/>
                <w:bCs/>
                <w:iCs/>
                <w:lang w:val="en-CA"/>
              </w:rPr>
              <w:t xml:space="preserve"> https://students.ubc.ca/health</w:t>
            </w:r>
            <w:r w:rsidR="007A5CEF">
              <w:rPr>
                <w:rFonts w:ascii="Calibri Light" w:eastAsiaTheme="minorHAnsi" w:hAnsi="Calibri Light" w:cs="Calibri Light"/>
                <w:bCs/>
                <w:iCs/>
                <w:lang w:val="en-CA"/>
              </w:rPr>
              <w:t>.</w:t>
            </w:r>
            <w:r>
              <w:rPr>
                <w:rFonts w:ascii="Calibri Light" w:eastAsiaTheme="minorHAnsi" w:hAnsi="Calibri Light" w:cs="Calibri Light"/>
                <w:bCs/>
                <w:iCs/>
                <w:lang w:val="en-CA"/>
              </w:rPr>
              <w:t xml:space="preserve"> </w:t>
            </w:r>
          </w:p>
          <w:p w14:paraId="37F88039" w14:textId="77777777" w:rsidR="00B001AF" w:rsidRPr="00A13608" w:rsidRDefault="00B001AF" w:rsidP="00C77816">
            <w:pPr>
              <w:rPr>
                <w:rFonts w:ascii="Calibri Light" w:eastAsiaTheme="minorHAnsi" w:hAnsi="Calibri Light" w:cstheme="minorBidi"/>
                <w:bCs/>
                <w:sz w:val="22"/>
                <w:szCs w:val="22"/>
                <w:lang w:val="en-CA"/>
              </w:rPr>
            </w:pPr>
          </w:p>
          <w:p w14:paraId="15BC66DE" w14:textId="77777777" w:rsidR="00F64EE2" w:rsidRPr="00A13608" w:rsidRDefault="00F64EE2" w:rsidP="00C77816">
            <w:pPr>
              <w:rPr>
                <w:rFonts w:ascii="Calibri Light" w:eastAsiaTheme="minorHAnsi" w:hAnsi="Calibri Light" w:cstheme="minorBidi"/>
                <w:bCs/>
                <w:sz w:val="22"/>
                <w:szCs w:val="22"/>
                <w:lang w:val="en-CA"/>
              </w:rPr>
            </w:pPr>
          </w:p>
        </w:tc>
      </w:tr>
      <w:tr w:rsidR="00F64EE2" w:rsidRPr="000F3523" w14:paraId="1ECCBAE4" w14:textId="77777777" w:rsidTr="00C77816">
        <w:tc>
          <w:tcPr>
            <w:tcW w:w="9350" w:type="dxa"/>
          </w:tcPr>
          <w:p w14:paraId="030BDB4D" w14:textId="77777777" w:rsidR="00F64EE2" w:rsidRPr="00A13608" w:rsidRDefault="00F64EE2" w:rsidP="00B001A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B001AF" w:rsidRPr="00A13608">
              <w:rPr>
                <w:rFonts w:ascii="Calibri Light" w:eastAsiaTheme="minorHAnsi" w:hAnsi="Calibri Light" w:cstheme="minorBidi"/>
                <w:b/>
                <w:bCs/>
                <w:sz w:val="22"/>
                <w:szCs w:val="22"/>
                <w:lang w:val="en-CA"/>
              </w:rPr>
              <w:t>2</w:t>
            </w:r>
            <w:r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F64EE2" w:rsidRPr="000F3523" w14:paraId="56A227B4" w14:textId="77777777" w:rsidTr="00C77816">
        <w:tc>
          <w:tcPr>
            <w:tcW w:w="9350" w:type="dxa"/>
          </w:tcPr>
          <w:p w14:paraId="2268B6B2" w14:textId="024C0772" w:rsidR="00F74CDF" w:rsidRPr="00F01870" w:rsidRDefault="00F01870" w:rsidP="00F74CDF">
            <w:pPr>
              <w:rPr>
                <w:rFonts w:ascii="Calibri Light" w:eastAsiaTheme="minorHAnsi" w:hAnsi="Calibri Light" w:cstheme="minorBidi"/>
                <w:bCs/>
                <w:lang w:val="en-CA"/>
              </w:rPr>
            </w:pPr>
            <w:r>
              <w:rPr>
                <w:rFonts w:ascii="Calibri Light" w:eastAsiaTheme="minorHAnsi" w:hAnsi="Calibri Light" w:cstheme="minorBidi"/>
                <w:bCs/>
                <w:lang w:val="en-CA"/>
              </w:rPr>
              <w:t>The clinic plan will be published alongside the overall Faculty safety plan. The clinic staff will receive the plan via email. Copies of the plan will be available at specific areas in the clinics so can be reviewed at the start of each shift.</w:t>
            </w:r>
          </w:p>
          <w:p w14:paraId="79052D27" w14:textId="5CBEE51F" w:rsidR="00F74CDF" w:rsidRPr="00F74CDF" w:rsidRDefault="00F74CDF" w:rsidP="00F74CDF">
            <w:pPr>
              <w:rPr>
                <w:rFonts w:ascii="Calibri Light" w:eastAsiaTheme="minorHAnsi" w:hAnsi="Calibri Light" w:cstheme="minorBidi"/>
                <w:bCs/>
                <w:lang w:val="en-CA"/>
              </w:rPr>
            </w:pPr>
          </w:p>
        </w:tc>
      </w:tr>
    </w:tbl>
    <w:p w14:paraId="7E561B0F" w14:textId="77777777" w:rsidR="00F64EE2" w:rsidRPr="00F64EE2" w:rsidRDefault="00F64EE2" w:rsidP="00F64EE2">
      <w:pPr>
        <w:rPr>
          <w:rFonts w:ascii="Calibri Light" w:hAnsi="Calibri Light" w:cs="Calibri Light"/>
          <w:highlight w:val="yellow"/>
        </w:rPr>
      </w:pPr>
    </w:p>
    <w:p w14:paraId="483070F7" w14:textId="3C407A30"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lang w:val="en-CA" w:eastAsia="en-CA"/>
        </w:rPr>
        <w:lastRenderedPageBreak/>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7B4E3022"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Management must ensure that all workers have access to dedicated onsite supervision at all times.</w:t>
      </w:r>
    </w:p>
    <w:p w14:paraId="0F502DD2" w14:textId="4409DD54"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19"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497CAE1D" w14:textId="61B97AF6" w:rsidR="00B10A79" w:rsidRDefault="00B10A79" w:rsidP="00B10A79">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C77816">
        <w:tc>
          <w:tcPr>
            <w:tcW w:w="9350" w:type="dxa"/>
          </w:tcPr>
          <w:p w14:paraId="3F69C2A3" w14:textId="3283CB7F" w:rsidR="000F3523" w:rsidRPr="00A13608" w:rsidRDefault="002123B7" w:rsidP="00C7781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3</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C77816">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C77816">
        <w:trPr>
          <w:trHeight w:val="872"/>
        </w:trPr>
        <w:tc>
          <w:tcPr>
            <w:tcW w:w="9350" w:type="dxa"/>
          </w:tcPr>
          <w:p w14:paraId="67E9D52D" w14:textId="44978D80" w:rsidR="00F27BCC" w:rsidRPr="00742078" w:rsidRDefault="00742078" w:rsidP="00FF7B4E">
            <w:pPr>
              <w:rPr>
                <w:rFonts w:ascii="Calibri Light" w:eastAsiaTheme="minorHAnsi" w:hAnsi="Calibri Light" w:cs="Calibri Light"/>
                <w:bCs/>
                <w:iCs/>
                <w:lang w:val="en-CA"/>
              </w:rPr>
            </w:pPr>
            <w:r>
              <w:rPr>
                <w:rFonts w:ascii="Calibri Light" w:eastAsiaTheme="minorHAnsi" w:hAnsi="Calibri Light" w:cs="Calibri Light"/>
                <w:bCs/>
                <w:iCs/>
                <w:lang w:val="en-CA"/>
              </w:rPr>
              <w:t>Since the operations have been substantially reduced, the staff ha</w:t>
            </w:r>
            <w:r w:rsidR="00FF7B4E">
              <w:rPr>
                <w:rFonts w:ascii="Calibri Light" w:eastAsiaTheme="minorHAnsi" w:hAnsi="Calibri Light" w:cs="Calibri Light"/>
                <w:bCs/>
                <w:iCs/>
                <w:lang w:val="en-CA"/>
              </w:rPr>
              <w:t>s</w:t>
            </w:r>
            <w:r>
              <w:rPr>
                <w:rFonts w:ascii="Calibri Light" w:eastAsiaTheme="minorHAnsi" w:hAnsi="Calibri Light" w:cs="Calibri Light"/>
                <w:bCs/>
                <w:iCs/>
                <w:lang w:val="en-CA"/>
              </w:rPr>
              <w:t xml:space="preserve"> been working from home when not rotated </w:t>
            </w:r>
            <w:r w:rsidR="00A66683">
              <w:rPr>
                <w:rFonts w:ascii="Calibri Light" w:eastAsiaTheme="minorHAnsi" w:hAnsi="Calibri Light" w:cs="Calibri Light"/>
                <w:bCs/>
                <w:iCs/>
                <w:lang w:val="en-CA"/>
              </w:rPr>
              <w:t>into</w:t>
            </w:r>
            <w:r>
              <w:rPr>
                <w:rFonts w:ascii="Calibri Light" w:eastAsiaTheme="minorHAnsi" w:hAnsi="Calibri Light" w:cs="Calibri Light"/>
                <w:bCs/>
                <w:iCs/>
                <w:lang w:val="en-CA"/>
              </w:rPr>
              <w:t xml:space="preserve"> work to support patient care. This process will continue as operations are to increase b</w:t>
            </w:r>
            <w:r w:rsidR="00E22754">
              <w:rPr>
                <w:rFonts w:ascii="Calibri Light" w:eastAsiaTheme="minorHAnsi" w:hAnsi="Calibri Light" w:cs="Calibri Light"/>
                <w:bCs/>
                <w:iCs/>
                <w:lang w:val="en-CA"/>
              </w:rPr>
              <w:t xml:space="preserve">ut not reach the usual level. Those that are not required to be in person due to tasks can remain working from home. </w:t>
            </w:r>
          </w:p>
        </w:tc>
      </w:tr>
      <w:tr w:rsidR="00B10A79" w:rsidRPr="005121B1" w14:paraId="7526DF28" w14:textId="77777777" w:rsidTr="00C77816">
        <w:trPr>
          <w:trHeight w:val="872"/>
        </w:trPr>
        <w:tc>
          <w:tcPr>
            <w:tcW w:w="9350" w:type="dxa"/>
          </w:tcPr>
          <w:p w14:paraId="56D5C15F" w14:textId="04DC72F1"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Schedule Changes/Creation of Work Pods or Crews or Cohorts</w:t>
            </w:r>
          </w:p>
          <w:p w14:paraId="38176913" w14:textId="1FF00AA9" w:rsidR="00B10A79" w:rsidRPr="00A13608" w:rsidRDefault="00B10A79" w:rsidP="00B10A7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For those required or wanting to resume work at UBC, detail how you are able to rescheduling of workers (e.g. shifted start/end times) in order to limit contact intensity at any given time at UBC; describe how you may group employees semi-permanently to limit exposure to specialized workers, if applicable</w:t>
            </w:r>
          </w:p>
        </w:tc>
      </w:tr>
      <w:tr w:rsidR="00B10A79" w:rsidRPr="005121B1" w14:paraId="498D736B" w14:textId="77777777" w:rsidTr="00C77816">
        <w:trPr>
          <w:trHeight w:val="872"/>
        </w:trPr>
        <w:tc>
          <w:tcPr>
            <w:tcW w:w="9350" w:type="dxa"/>
          </w:tcPr>
          <w:p w14:paraId="75EDD01E" w14:textId="26208E02" w:rsidR="00F27BCC" w:rsidRPr="00A13608" w:rsidRDefault="00E22754" w:rsidP="000F3523">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As per above, the staff rotation is done so the schedule can support operations but also be distributed equally. Please see </w:t>
            </w:r>
            <w:r>
              <w:rPr>
                <w:rFonts w:ascii="Calibri Light" w:eastAsiaTheme="minorHAnsi" w:hAnsi="Calibri Light" w:cs="Calibri Light"/>
                <w:bCs/>
                <w:iCs/>
                <w:lang w:val="en-CA"/>
              </w:rPr>
              <w:t xml:space="preserve">Appendix </w:t>
            </w:r>
            <w:r w:rsidR="00FF7B4E">
              <w:rPr>
                <w:rFonts w:ascii="Calibri Light" w:eastAsiaTheme="minorHAnsi" w:hAnsi="Calibri Light" w:cs="Calibri Light"/>
                <w:bCs/>
                <w:iCs/>
                <w:lang w:val="en-CA"/>
              </w:rPr>
              <w:t>6</w:t>
            </w:r>
            <w:r>
              <w:rPr>
                <w:rFonts w:ascii="Calibri Light" w:eastAsiaTheme="minorHAnsi" w:hAnsi="Calibri Light" w:cs="Calibri Light"/>
                <w:bCs/>
                <w:iCs/>
                <w:lang w:val="en-CA"/>
              </w:rPr>
              <w:t xml:space="preserve"> - Dental Assistants Sample Schedule.</w:t>
            </w:r>
          </w:p>
          <w:p w14:paraId="6906EBB5" w14:textId="3F560164" w:rsidR="00F27BCC" w:rsidRPr="00A13608" w:rsidRDefault="00F27BCC" w:rsidP="000F3523">
            <w:pPr>
              <w:rPr>
                <w:rFonts w:ascii="Calibri Light" w:eastAsiaTheme="minorHAnsi" w:hAnsi="Calibri Light" w:cstheme="minorBidi"/>
                <w:bCs/>
                <w:sz w:val="22"/>
                <w:szCs w:val="22"/>
                <w:lang w:val="en-CA"/>
              </w:rPr>
            </w:pPr>
          </w:p>
        </w:tc>
      </w:tr>
      <w:tr w:rsidR="00B10A79" w:rsidRPr="005121B1" w14:paraId="434125CC" w14:textId="77777777" w:rsidTr="00C77816">
        <w:tc>
          <w:tcPr>
            <w:tcW w:w="9350" w:type="dxa"/>
          </w:tcPr>
          <w:p w14:paraId="76950935" w14:textId="594BD602" w:rsidR="000F3523" w:rsidRPr="00A13608" w:rsidRDefault="002123B7" w:rsidP="00C7781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5</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54F4EF40" w14:textId="61683A64" w:rsidR="000F3523" w:rsidRPr="00A13608" w:rsidRDefault="00B10A79" w:rsidP="00C7781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Using UBC building </w:t>
            </w:r>
            <w:proofErr w:type="spellStart"/>
            <w:r w:rsidRPr="00A13608">
              <w:rPr>
                <w:rFonts w:ascii="Calibri Light" w:eastAsiaTheme="minorHAnsi" w:hAnsi="Calibri Light" w:cstheme="minorBidi"/>
                <w:bCs/>
                <w:sz w:val="22"/>
                <w:szCs w:val="22"/>
                <w:lang w:val="en-CA"/>
              </w:rPr>
              <w:t>keyplans</w:t>
            </w:r>
            <w:proofErr w:type="spellEnd"/>
            <w:r w:rsidRPr="00A13608">
              <w:rPr>
                <w:rFonts w:ascii="Calibri Light" w:eastAsiaTheme="minorHAnsi" w:hAnsi="Calibri Light" w:cstheme="minorBidi"/>
                <w:bCs/>
                <w:sz w:val="22"/>
                <w:szCs w:val="22"/>
                <w:lang w:val="en-CA"/>
              </w:rPr>
              <w:t xml:space="preserve">: </w:t>
            </w:r>
          </w:p>
          <w:p w14:paraId="24F027CA" w14:textId="77777777" w:rsidR="000F3523" w:rsidRPr="00A13608" w:rsidRDefault="00B10A79" w:rsidP="00C7781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Identify and list the rooms and maximum occupancy for each workspace/area; </w:t>
            </w:r>
          </w:p>
          <w:p w14:paraId="463D63AE" w14:textId="77777777" w:rsidR="000F3523" w:rsidRPr="00A13608" w:rsidRDefault="00B10A79" w:rsidP="00C7781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2) Illustrate a 2 metre radius circle around stationary workspaces and common areas; and </w:t>
            </w:r>
          </w:p>
          <w:p w14:paraId="4F81D7D0" w14:textId="2C334727" w:rsidR="00B10A79" w:rsidRPr="00A13608" w:rsidRDefault="00B10A79" w:rsidP="00C7781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3) Illustrate one-way directional traffic flows</w:t>
            </w:r>
          </w:p>
        </w:tc>
      </w:tr>
      <w:tr w:rsidR="00B10A79" w:rsidRPr="005121B1" w14:paraId="76A9F4AD" w14:textId="77777777" w:rsidTr="00C77816">
        <w:tc>
          <w:tcPr>
            <w:tcW w:w="9350" w:type="dxa"/>
          </w:tcPr>
          <w:p w14:paraId="2ECDC1A4" w14:textId="727C6104" w:rsidR="00A66683" w:rsidRDefault="00A66683" w:rsidP="00A66683">
            <w:pPr>
              <w:rPr>
                <w:rFonts w:ascii="Calibri Light" w:eastAsiaTheme="minorHAnsi" w:hAnsi="Calibri Light" w:cs="Calibri Light"/>
                <w:bCs/>
                <w:iCs/>
                <w:lang w:val="en-CA"/>
              </w:rPr>
            </w:pPr>
            <w:r>
              <w:rPr>
                <w:rFonts w:ascii="Calibri Light" w:eastAsiaTheme="minorHAnsi" w:hAnsi="Calibri Light" w:cs="Calibri Light"/>
                <w:bCs/>
                <w:iCs/>
                <w:lang w:val="en-CA"/>
              </w:rPr>
              <w:t xml:space="preserve">The overall Faculty plan includes the list of rooms and occupancy limits.  The clinics were visited by Paul Nakagawa, </w:t>
            </w:r>
            <w:r w:rsidRPr="00F1670E">
              <w:rPr>
                <w:rFonts w:ascii="Calibri Light" w:eastAsiaTheme="minorHAnsi" w:hAnsi="Calibri Light" w:cs="Calibri Light"/>
                <w:bCs/>
                <w:iCs/>
                <w:lang w:val="en-CA"/>
              </w:rPr>
              <w:t>Safety Program Advisor</w:t>
            </w:r>
            <w:r>
              <w:rPr>
                <w:rFonts w:ascii="Calibri Light" w:eastAsiaTheme="minorHAnsi" w:hAnsi="Calibri Light" w:cs="Calibri Light"/>
                <w:bCs/>
                <w:iCs/>
                <w:lang w:val="en-CA"/>
              </w:rPr>
              <w:t xml:space="preserve"> at UBC </w:t>
            </w:r>
            <w:r w:rsidRPr="00F1670E">
              <w:rPr>
                <w:rFonts w:ascii="Calibri Light" w:eastAsiaTheme="minorHAnsi" w:hAnsi="Calibri Light" w:cs="Calibri Light"/>
                <w:bCs/>
                <w:iCs/>
                <w:lang w:val="en-CA"/>
              </w:rPr>
              <w:t>Safety and Risk Services</w:t>
            </w:r>
            <w:r>
              <w:rPr>
                <w:rFonts w:ascii="Calibri Light" w:eastAsiaTheme="minorHAnsi" w:hAnsi="Calibri Light" w:cs="Calibri Light"/>
                <w:bCs/>
                <w:iCs/>
                <w:lang w:val="en-CA"/>
              </w:rPr>
              <w:t xml:space="preserve">. It was verified that each operatory already offers the required 2 metre separation and each open clinical area (OHC north, OHC south, Reception) has the capacity to have 50 people. Other enclosed rooms will have signage indicating maximum capacity. While in the </w:t>
            </w:r>
            <w:proofErr w:type="spellStart"/>
            <w:r>
              <w:rPr>
                <w:rFonts w:ascii="Calibri Light" w:eastAsiaTheme="minorHAnsi" w:hAnsi="Calibri Light" w:cs="Calibri Light"/>
                <w:bCs/>
                <w:iCs/>
                <w:lang w:val="en-CA"/>
              </w:rPr>
              <w:t>operatories</w:t>
            </w:r>
            <w:proofErr w:type="spellEnd"/>
            <w:r>
              <w:rPr>
                <w:rFonts w:ascii="Calibri Light" w:eastAsiaTheme="minorHAnsi" w:hAnsi="Calibri Light" w:cs="Calibri Light"/>
                <w:bCs/>
                <w:iCs/>
                <w:lang w:val="en-CA"/>
              </w:rPr>
              <w:t xml:space="preserve"> and areas of sterilization, people will don appropriate PPE. </w:t>
            </w:r>
          </w:p>
          <w:p w14:paraId="28A2D263" w14:textId="0889BD04" w:rsidR="007A5CEF" w:rsidRPr="007A5CEF" w:rsidRDefault="007A5CEF" w:rsidP="00A66683">
            <w:pPr>
              <w:rPr>
                <w:rFonts w:ascii="Calibri Light" w:eastAsiaTheme="minorHAnsi" w:hAnsi="Calibri Light" w:cs="Calibri Light"/>
                <w:b/>
                <w:bCs/>
                <w:iCs/>
                <w:color w:val="808080" w:themeColor="background1" w:themeShade="80"/>
                <w:lang w:val="en-CA"/>
              </w:rPr>
            </w:pPr>
            <w:r w:rsidRPr="007A5CEF">
              <w:rPr>
                <w:rFonts w:ascii="Calibri Light" w:eastAsiaTheme="minorHAnsi" w:hAnsi="Calibri Light" w:cs="Calibri Light"/>
                <w:b/>
                <w:bCs/>
                <w:iCs/>
                <w:highlight w:val="yellow"/>
                <w:lang w:val="en-CA"/>
              </w:rPr>
              <w:t>Chantal is helping us with this one</w:t>
            </w:r>
          </w:p>
          <w:p w14:paraId="3C8FE0A5" w14:textId="7041A8B9" w:rsidR="00A13608" w:rsidRPr="00A66683" w:rsidRDefault="00A13608" w:rsidP="00A66683">
            <w:pPr>
              <w:rPr>
                <w:rFonts w:ascii="Calibri Light" w:eastAsiaTheme="minorHAnsi" w:hAnsi="Calibri Light" w:cs="Calibri Light"/>
                <w:bCs/>
                <w:iCs/>
                <w:lang w:val="en-CA"/>
              </w:rPr>
            </w:pPr>
          </w:p>
        </w:tc>
      </w:tr>
      <w:tr w:rsidR="00B10A79" w:rsidRPr="005121B1" w14:paraId="6364C0C1" w14:textId="77777777" w:rsidTr="00C77816">
        <w:tc>
          <w:tcPr>
            <w:tcW w:w="9350" w:type="dxa"/>
          </w:tcPr>
          <w:p w14:paraId="01C3BB63" w14:textId="27C58CF3"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6</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B10A79" w:rsidRPr="005121B1" w14:paraId="1391AD47" w14:textId="77777777" w:rsidTr="00C77816">
        <w:tc>
          <w:tcPr>
            <w:tcW w:w="9350" w:type="dxa"/>
          </w:tcPr>
          <w:p w14:paraId="2333C177" w14:textId="512DDFAA" w:rsidR="002F1859" w:rsidRPr="00A66683" w:rsidRDefault="00A66683" w:rsidP="007A5CEF">
            <w:pPr>
              <w:rPr>
                <w:rFonts w:ascii="Calibri Light" w:eastAsiaTheme="minorHAnsi" w:hAnsi="Calibri Light" w:cstheme="minorBidi"/>
                <w:bCs/>
                <w:lang w:val="en-CA"/>
              </w:rPr>
            </w:pPr>
            <w:r>
              <w:rPr>
                <w:rFonts w:ascii="Calibri Light" w:eastAsiaTheme="minorHAnsi" w:hAnsi="Calibri Light" w:cstheme="minorBidi"/>
                <w:bCs/>
                <w:lang w:val="en-CA"/>
              </w:rPr>
              <w:t>The decreased schedule allows to maintain 2 metre distance</w:t>
            </w:r>
            <w:r w:rsidR="00CE0CC1">
              <w:rPr>
                <w:rFonts w:ascii="Calibri Light" w:eastAsiaTheme="minorHAnsi" w:hAnsi="Calibri Light" w:cstheme="minorBidi"/>
                <w:bCs/>
                <w:lang w:val="en-CA"/>
              </w:rPr>
              <w:t xml:space="preserve"> in the Reception Area where there are five workstations and two staff members will be scheduled. In clinical areas, PPE is used to ensure safety.</w:t>
            </w:r>
            <w:r w:rsidR="007A5CEF">
              <w:rPr>
                <w:rFonts w:ascii="Calibri Light" w:eastAsiaTheme="minorHAnsi" w:hAnsi="Calibri Light" w:cstheme="minorBidi"/>
                <w:bCs/>
                <w:lang w:val="en-CA"/>
              </w:rPr>
              <w:t xml:space="preserve"> Also, in the waiting area the number of chairs has been reduced and placed 2meters apart with signs indicating which seat is to be used to maintain distance. </w:t>
            </w:r>
          </w:p>
        </w:tc>
      </w:tr>
      <w:tr w:rsidR="000F3523" w:rsidRPr="005121B1" w14:paraId="13F0E774" w14:textId="77777777" w:rsidTr="00C77816">
        <w:tc>
          <w:tcPr>
            <w:tcW w:w="9350" w:type="dxa"/>
          </w:tcPr>
          <w:p w14:paraId="167B426F" w14:textId="51CDF8D9"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7</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Transportation</w:t>
            </w:r>
          </w:p>
          <w:p w14:paraId="6461B886" w14:textId="4433E8EA" w:rsidR="000F3523" w:rsidRPr="00A13608" w:rsidRDefault="000F3523" w:rsidP="00B10A7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C77816">
        <w:tc>
          <w:tcPr>
            <w:tcW w:w="9350" w:type="dxa"/>
          </w:tcPr>
          <w:p w14:paraId="7C2DBA4F" w14:textId="72957D35" w:rsidR="002F1859" w:rsidRPr="00A66683" w:rsidRDefault="00A66683" w:rsidP="00A66683">
            <w:pPr>
              <w:rPr>
                <w:rFonts w:ascii="Calibri Light" w:eastAsiaTheme="minorHAnsi" w:hAnsi="Calibri Light" w:cstheme="minorBidi"/>
                <w:bCs/>
                <w:lang w:val="en-CA"/>
              </w:rPr>
            </w:pPr>
            <w:r>
              <w:rPr>
                <w:rFonts w:ascii="Calibri Light" w:eastAsiaTheme="minorHAnsi" w:hAnsi="Calibri Light" w:cstheme="minorBidi"/>
                <w:bCs/>
                <w:lang w:val="en-CA"/>
              </w:rPr>
              <w:t>The plan will follow the Faculty’s overall plan.</w:t>
            </w:r>
          </w:p>
        </w:tc>
      </w:tr>
      <w:tr w:rsidR="000F3523" w:rsidRPr="005121B1" w14:paraId="695D8E6A" w14:textId="77777777" w:rsidTr="00C77816">
        <w:tc>
          <w:tcPr>
            <w:tcW w:w="9350" w:type="dxa"/>
          </w:tcPr>
          <w:p w14:paraId="772D8EA9" w14:textId="089C3F36"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770835" w:rsidRPr="00A13608">
              <w:rPr>
                <w:rFonts w:ascii="Calibri Light" w:eastAsiaTheme="minorHAnsi" w:hAnsi="Calibri Light" w:cstheme="minorBidi"/>
                <w:b/>
                <w:bCs/>
                <w:sz w:val="22"/>
                <w:szCs w:val="22"/>
                <w:lang w:val="en-CA"/>
              </w:rPr>
              <w:t>8</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5121B1" w14:paraId="5D4E7699" w14:textId="77777777" w:rsidTr="00C77816">
        <w:tc>
          <w:tcPr>
            <w:tcW w:w="9350" w:type="dxa"/>
          </w:tcPr>
          <w:p w14:paraId="63A8C9B1" w14:textId="7F7332E2" w:rsidR="000F3523" w:rsidRPr="00CE0CC1" w:rsidRDefault="00CE0CC1" w:rsidP="00CE0CC1">
            <w:pPr>
              <w:rPr>
                <w:rFonts w:ascii="Calibri Light" w:eastAsiaTheme="minorHAnsi" w:hAnsi="Calibri Light" w:cstheme="minorBidi"/>
                <w:bCs/>
                <w:lang w:val="en-CA"/>
              </w:rPr>
            </w:pPr>
            <w:r>
              <w:rPr>
                <w:rFonts w:ascii="Calibri Light" w:eastAsiaTheme="minorHAnsi" w:hAnsi="Calibri Light" w:cstheme="minorBidi"/>
                <w:bCs/>
                <w:lang w:val="en-CA"/>
              </w:rPr>
              <w:t xml:space="preserve">As health care providers, those in clinic are aware of the responsibility of self-screening and the need of self-isolation. In addition, those in clinic will follow the Faculty’s overall plan. </w:t>
            </w:r>
          </w:p>
        </w:tc>
      </w:tr>
      <w:tr w:rsidR="000F3523" w:rsidRPr="005121B1" w14:paraId="4C7DD1FC" w14:textId="77777777" w:rsidTr="00C77816">
        <w:tc>
          <w:tcPr>
            <w:tcW w:w="9350" w:type="dxa"/>
          </w:tcPr>
          <w:p w14:paraId="71A7A5A6" w14:textId="28DBFEC5" w:rsidR="000F3523" w:rsidRPr="002F1859" w:rsidRDefault="002123B7" w:rsidP="000F352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1</w:t>
            </w:r>
            <w:r w:rsidR="00770835" w:rsidRPr="002F1859">
              <w:rPr>
                <w:rFonts w:ascii="Calibri Light" w:eastAsiaTheme="minorHAnsi" w:hAnsi="Calibri Light" w:cstheme="minorBidi"/>
                <w:b/>
                <w:bCs/>
                <w:sz w:val="22"/>
                <w:szCs w:val="22"/>
                <w:lang w:val="en-CA"/>
              </w:rPr>
              <w:t>9</w:t>
            </w:r>
            <w:r w:rsidRPr="002F1859">
              <w:rPr>
                <w:rFonts w:ascii="Calibri Light" w:eastAsiaTheme="minorHAnsi" w:hAnsi="Calibri Light" w:cstheme="minorBidi"/>
                <w:b/>
                <w:bCs/>
                <w:sz w:val="22"/>
                <w:szCs w:val="22"/>
                <w:lang w:val="en-CA"/>
              </w:rPr>
              <w:t xml:space="preserve">. </w:t>
            </w:r>
            <w:r w:rsidR="000F3523" w:rsidRPr="002F1859">
              <w:rPr>
                <w:rFonts w:ascii="Calibri Light" w:eastAsiaTheme="minorHAnsi" w:hAnsi="Calibri Light" w:cstheme="minorBidi"/>
                <w:b/>
                <w:bCs/>
                <w:sz w:val="22"/>
                <w:szCs w:val="22"/>
                <w:lang w:val="en-CA"/>
              </w:rPr>
              <w:t>Prohibited Worker Tracking</w:t>
            </w:r>
          </w:p>
          <w:p w14:paraId="552D78BD" w14:textId="311616AF" w:rsidR="000F3523" w:rsidRPr="000F3523" w:rsidRDefault="000F3523" w:rsidP="000F352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0F3523" w:rsidRPr="005121B1" w14:paraId="23683A42" w14:textId="77777777" w:rsidTr="00C77816">
        <w:tc>
          <w:tcPr>
            <w:tcW w:w="9350" w:type="dxa"/>
          </w:tcPr>
          <w:p w14:paraId="53A31BF6" w14:textId="321FA200" w:rsidR="005202EA" w:rsidRDefault="00CE0CC1" w:rsidP="00394EB5">
            <w:pPr>
              <w:rPr>
                <w:rFonts w:ascii="Calibri Light" w:eastAsiaTheme="minorHAnsi" w:hAnsi="Calibri Light" w:cstheme="minorBidi"/>
                <w:bCs/>
                <w:lang w:val="en-CA"/>
              </w:rPr>
            </w:pPr>
            <w:r>
              <w:rPr>
                <w:rFonts w:ascii="Calibri Light" w:eastAsiaTheme="minorHAnsi" w:hAnsi="Calibri Light" w:cstheme="minorBidi"/>
                <w:bCs/>
                <w:lang w:val="en-CA"/>
              </w:rPr>
              <w:t>Following the Faculty’s overall plan.</w:t>
            </w:r>
          </w:p>
          <w:p w14:paraId="0655C4B6" w14:textId="7DE630AA" w:rsidR="00394EB5" w:rsidRPr="00394EB5" w:rsidRDefault="00394EB5" w:rsidP="00394EB5">
            <w:pPr>
              <w:rPr>
                <w:rFonts w:ascii="Calibri Light" w:eastAsiaTheme="minorHAnsi" w:hAnsi="Calibri Light" w:cstheme="minorBidi"/>
                <w:bCs/>
                <w:lang w:val="en-CA"/>
              </w:rPr>
            </w:pP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66A67740"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C77816">
        <w:tc>
          <w:tcPr>
            <w:tcW w:w="9350" w:type="dxa"/>
          </w:tcPr>
          <w:p w14:paraId="6E9854DD" w14:textId="6AF8554D" w:rsidR="000F3523" w:rsidRPr="002F1859" w:rsidRDefault="00770835" w:rsidP="00C77816">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 xml:space="preserve">20. </w:t>
            </w:r>
            <w:r w:rsidR="0085136A" w:rsidRPr="002F1859">
              <w:rPr>
                <w:rFonts w:ascii="Calibri Light" w:eastAsiaTheme="minorHAnsi" w:hAnsi="Calibri Light" w:cstheme="minorBidi"/>
                <w:b/>
                <w:bCs/>
                <w:sz w:val="22"/>
                <w:szCs w:val="22"/>
                <w:lang w:val="en-CA"/>
              </w:rPr>
              <w:t>Cleaning and Hygiene</w:t>
            </w:r>
          </w:p>
          <w:p w14:paraId="64FCA09D" w14:textId="70D26967" w:rsidR="000F3523" w:rsidRPr="002F1859" w:rsidRDefault="0085136A" w:rsidP="00C77816">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 departmental staff for common areas/surfaces (BOPS Custodial has limitations on cleaning frequency, etc.)</w:t>
            </w:r>
          </w:p>
        </w:tc>
      </w:tr>
      <w:tr w:rsidR="000F3523" w:rsidRPr="005121B1" w14:paraId="5EF8D9ED" w14:textId="77777777" w:rsidTr="00C77816">
        <w:trPr>
          <w:trHeight w:val="872"/>
        </w:trPr>
        <w:tc>
          <w:tcPr>
            <w:tcW w:w="9350" w:type="dxa"/>
          </w:tcPr>
          <w:p w14:paraId="012E0EC2" w14:textId="2A02C0A8" w:rsidR="000F3523" w:rsidRPr="002F1859" w:rsidRDefault="00741880" w:rsidP="00741880">
            <w:pPr>
              <w:autoSpaceDE w:val="0"/>
              <w:autoSpaceDN w:val="0"/>
              <w:adjustRightInd w:val="0"/>
              <w:rPr>
                <w:rFonts w:ascii="Calibri Light" w:eastAsiaTheme="minorHAnsi" w:hAnsi="Calibri Light" w:cstheme="minorBidi"/>
                <w:bCs/>
                <w:lang w:val="en-CA"/>
              </w:rPr>
            </w:pPr>
            <w:r>
              <w:rPr>
                <w:rFonts w:ascii="Calibri Light" w:eastAsiaTheme="minorHAnsi" w:hAnsi="Calibri Light" w:cstheme="minorBidi"/>
                <w:bCs/>
                <w:lang w:val="en-CA"/>
              </w:rPr>
              <w:t>In addition to the regular 164 handwashing stations distributed around the clinics, there are stations in the sterilization areas. Hand sanitation station are located in the reception area and main corridor to clinical areas. Clinic Director has met with Jeff Smith regarding re-initialing the regular cleaning protocol and schedule required for a health care facility.</w:t>
            </w:r>
          </w:p>
        </w:tc>
      </w:tr>
      <w:tr w:rsidR="000F3523" w:rsidRPr="005121B1" w14:paraId="7FA77E1A" w14:textId="77777777" w:rsidTr="00C77816">
        <w:trPr>
          <w:trHeight w:val="872"/>
        </w:trPr>
        <w:tc>
          <w:tcPr>
            <w:tcW w:w="9350" w:type="dxa"/>
          </w:tcPr>
          <w:p w14:paraId="0BCD54CF" w14:textId="536805BD" w:rsidR="000F3523" w:rsidRPr="002F1859" w:rsidRDefault="00770835" w:rsidP="00C77816">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 xml:space="preserve">21. </w:t>
            </w:r>
            <w:r w:rsidR="0085136A" w:rsidRPr="002F1859">
              <w:rPr>
                <w:rFonts w:ascii="Calibri Light" w:eastAsiaTheme="minorHAnsi" w:hAnsi="Calibri Light" w:cstheme="minorBidi"/>
                <w:b/>
                <w:bCs/>
                <w:sz w:val="22"/>
                <w:szCs w:val="22"/>
                <w:lang w:val="en-CA"/>
              </w:rPr>
              <w:t>Equipment Removal/Sanitation</w:t>
            </w:r>
          </w:p>
          <w:p w14:paraId="5F3B43DE" w14:textId="5F91720F" w:rsidR="000F3523" w:rsidRPr="002F1859" w:rsidRDefault="0085136A" w:rsidP="00C77816">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such as coffee makers, kettles, shared dishes and utensils</w:t>
            </w:r>
          </w:p>
        </w:tc>
      </w:tr>
      <w:tr w:rsidR="000F3523" w:rsidRPr="005121B1" w14:paraId="54F1A685" w14:textId="77777777" w:rsidTr="00C77816">
        <w:trPr>
          <w:trHeight w:val="872"/>
        </w:trPr>
        <w:tc>
          <w:tcPr>
            <w:tcW w:w="9350" w:type="dxa"/>
          </w:tcPr>
          <w:p w14:paraId="579D9F35" w14:textId="5DDE590C" w:rsidR="000F3523" w:rsidRPr="00596315" w:rsidRDefault="00B75ABD" w:rsidP="00B75ABD">
            <w:pPr>
              <w:rPr>
                <w:rFonts w:ascii="Calibri Light" w:eastAsiaTheme="minorHAnsi" w:hAnsi="Calibri Light" w:cstheme="minorBidi"/>
                <w:bCs/>
                <w:lang w:val="en-CA"/>
              </w:rPr>
            </w:pPr>
            <w:r>
              <w:rPr>
                <w:rFonts w:ascii="Calibri Light" w:eastAsiaTheme="minorHAnsi" w:hAnsi="Calibri Light" w:cstheme="minorBidi"/>
                <w:bCs/>
                <w:lang w:val="en-CA"/>
              </w:rPr>
              <w:t xml:space="preserve">Following the directions provided by </w:t>
            </w:r>
            <w:r w:rsidRPr="00B75ABD">
              <w:rPr>
                <w:rFonts w:ascii="Calibri Light" w:eastAsiaTheme="minorHAnsi" w:hAnsi="Calibri Light" w:cs="Calibri Light"/>
                <w:lang w:val="en-CA"/>
              </w:rPr>
              <w:t>Transitioning Oral Healthcare to Phase 2 of the COVID-19 Response Plan published May 15</w:t>
            </w:r>
            <w:r w:rsidRPr="00B75ABD">
              <w:rPr>
                <w:rFonts w:ascii="Calibri Light" w:eastAsiaTheme="minorHAnsi" w:hAnsi="Calibri Light" w:cs="Calibri Light"/>
                <w:vertAlign w:val="superscript"/>
                <w:lang w:val="en-CA"/>
              </w:rPr>
              <w:t>th</w:t>
            </w:r>
            <w:r w:rsidRPr="00B75ABD">
              <w:rPr>
                <w:rFonts w:ascii="Calibri Light" w:eastAsiaTheme="minorHAnsi" w:hAnsi="Calibri Light" w:cs="Calibri Light"/>
                <w:lang w:val="en-CA"/>
              </w:rPr>
              <w:t xml:space="preserve"> (Appendix 2)</w:t>
            </w:r>
            <w:r>
              <w:rPr>
                <w:rFonts w:ascii="Calibri Light" w:eastAsiaTheme="minorHAnsi" w:hAnsi="Calibri Light" w:cs="Calibri Light"/>
                <w:lang w:val="en-CA"/>
              </w:rPr>
              <w:t xml:space="preserve"> for the clinical spaces. </w:t>
            </w:r>
          </w:p>
        </w:tc>
      </w:tr>
      <w:tr w:rsidR="0085136A" w:rsidRPr="005121B1" w14:paraId="69C21AF1" w14:textId="77777777" w:rsidTr="00C77816">
        <w:tc>
          <w:tcPr>
            <w:tcW w:w="9350" w:type="dxa"/>
          </w:tcPr>
          <w:p w14:paraId="4171E4D1" w14:textId="17393A74" w:rsidR="0085136A" w:rsidRPr="002F1859" w:rsidRDefault="00770835" w:rsidP="0085136A">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22.</w:t>
            </w:r>
            <w:r w:rsidR="0085136A" w:rsidRPr="002F1859">
              <w:rPr>
                <w:rFonts w:ascii="Calibri Light" w:eastAsiaTheme="minorHAnsi" w:hAnsi="Calibri Light" w:cstheme="minorBidi"/>
                <w:b/>
                <w:bCs/>
                <w:sz w:val="22"/>
                <w:szCs w:val="22"/>
                <w:lang w:val="en-CA"/>
              </w:rPr>
              <w:t xml:space="preserve">Partitions or </w:t>
            </w:r>
            <w:proofErr w:type="spellStart"/>
            <w:r w:rsidR="0085136A" w:rsidRPr="002F1859">
              <w:rPr>
                <w:rFonts w:ascii="Calibri Light" w:eastAsiaTheme="minorHAnsi" w:hAnsi="Calibri Light" w:cstheme="minorBidi"/>
                <w:b/>
                <w:bCs/>
                <w:sz w:val="22"/>
                <w:szCs w:val="22"/>
                <w:lang w:val="en-CA"/>
              </w:rPr>
              <w:t>Plexiglass</w:t>
            </w:r>
            <w:proofErr w:type="spellEnd"/>
            <w:r w:rsidR="0085136A" w:rsidRPr="002F1859">
              <w:rPr>
                <w:rFonts w:ascii="Calibri Light" w:eastAsiaTheme="minorHAnsi" w:hAnsi="Calibri Light" w:cstheme="minorBidi"/>
                <w:b/>
                <w:bCs/>
                <w:sz w:val="22"/>
                <w:szCs w:val="22"/>
                <w:lang w:val="en-CA"/>
              </w:rPr>
              <w:t xml:space="preserve">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C77816">
        <w:tc>
          <w:tcPr>
            <w:tcW w:w="9350" w:type="dxa"/>
          </w:tcPr>
          <w:p w14:paraId="435D5961" w14:textId="0B1EA7FF" w:rsidR="00675201" w:rsidRPr="00CE0CC1" w:rsidRDefault="00CE0CC1" w:rsidP="00CE0CC1">
            <w:pPr>
              <w:rPr>
                <w:rFonts w:ascii="Calibri Light" w:eastAsiaTheme="minorHAnsi" w:hAnsi="Calibri Light" w:cstheme="minorBidi"/>
                <w:bCs/>
                <w:lang w:val="en-CA"/>
              </w:rPr>
            </w:pPr>
            <w:proofErr w:type="spellStart"/>
            <w:r>
              <w:rPr>
                <w:rFonts w:ascii="Calibri Light" w:eastAsiaTheme="minorHAnsi" w:hAnsi="Calibri Light" w:cstheme="minorBidi"/>
                <w:bCs/>
                <w:lang w:val="en-CA"/>
              </w:rPr>
              <w:t>Plexiglass</w:t>
            </w:r>
            <w:proofErr w:type="spellEnd"/>
            <w:r>
              <w:rPr>
                <w:rFonts w:ascii="Calibri Light" w:eastAsiaTheme="minorHAnsi" w:hAnsi="Calibri Light" w:cstheme="minorBidi"/>
                <w:bCs/>
                <w:lang w:val="en-CA"/>
              </w:rPr>
              <w:t xml:space="preserve"> partitions have been installed at the Reception Area and ordered to be installed at the clinics’ dispensing areas as discussed with Paul Nakagawa. </w:t>
            </w:r>
          </w:p>
        </w:tc>
      </w:tr>
    </w:tbl>
    <w:p w14:paraId="4D9BD71D" w14:textId="3BFA32A2" w:rsidR="000F3523" w:rsidRDefault="000F3523" w:rsidP="00B10A79">
      <w:pPr>
        <w:rPr>
          <w:rFonts w:ascii="Calibri Light" w:eastAsiaTheme="minorHAnsi" w:hAnsi="Calibri Light" w:cstheme="minorBidi"/>
          <w:bCs/>
          <w:lang w:val="en-CA"/>
        </w:rPr>
      </w:pPr>
    </w:p>
    <w:p w14:paraId="33748775" w14:textId="359DE57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Section 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C77816">
        <w:tc>
          <w:tcPr>
            <w:tcW w:w="9350" w:type="dxa"/>
          </w:tcPr>
          <w:p w14:paraId="71E0A15F" w14:textId="6E3DEF24" w:rsidR="0085136A" w:rsidRPr="002F1859" w:rsidRDefault="00770835" w:rsidP="00C7781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23</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Communication Strategy for Employees</w:t>
            </w:r>
          </w:p>
          <w:p w14:paraId="6DB65DCB" w14:textId="2ED4168F"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Describe how your unit </w:t>
            </w:r>
            <w:r w:rsidR="006636AD" w:rsidRPr="002F1859">
              <w:rPr>
                <w:rFonts w:ascii="Calibri Light" w:eastAsiaTheme="minorHAnsi" w:hAnsi="Calibri Light" w:cs="Calibri Light"/>
                <w:bCs/>
                <w:iCs/>
                <w:sz w:val="22"/>
                <w:szCs w:val="22"/>
                <w:lang w:val="en-CA"/>
              </w:rPr>
              <w:t xml:space="preserve">has or will </w:t>
            </w:r>
            <w:r w:rsidRPr="002F1859">
              <w:rPr>
                <w:rFonts w:ascii="Calibri Light" w:eastAsiaTheme="minorHAnsi" w:hAnsi="Calibri Light" w:cs="Calibri Light"/>
                <w:bCs/>
                <w:iCs/>
                <w:sz w:val="22"/>
                <w:szCs w:val="22"/>
                <w:lang w:val="en-CA"/>
              </w:rPr>
              <w:t xml:space="preserve">communicate the risk of exposure to COVID-19 in the workplace to your employee and the safety controls in place to reduce such risk. </w:t>
            </w:r>
          </w:p>
        </w:tc>
      </w:tr>
      <w:tr w:rsidR="0085136A" w:rsidRPr="005121B1" w14:paraId="75B40AB0" w14:textId="77777777" w:rsidTr="00C77816">
        <w:trPr>
          <w:trHeight w:val="872"/>
        </w:trPr>
        <w:tc>
          <w:tcPr>
            <w:tcW w:w="9350" w:type="dxa"/>
          </w:tcPr>
          <w:p w14:paraId="04A40CFF" w14:textId="61B05C9B" w:rsidR="00785E2F" w:rsidRPr="00F36934" w:rsidRDefault="00785E2F" w:rsidP="00785E2F">
            <w:pPr>
              <w:autoSpaceDE w:val="0"/>
              <w:autoSpaceDN w:val="0"/>
              <w:adjustRightInd w:val="0"/>
              <w:rPr>
                <w:rFonts w:ascii="Calibri Light" w:eastAsiaTheme="minorHAnsi" w:hAnsi="Calibri Light" w:cs="Calibri Light"/>
                <w:bCs/>
                <w:iCs/>
                <w:sz w:val="22"/>
                <w:szCs w:val="22"/>
                <w:lang w:val="en-CA"/>
              </w:rPr>
            </w:pPr>
            <w:r>
              <w:rPr>
                <w:rFonts w:ascii="Calibri Light" w:eastAsiaTheme="minorHAnsi" w:hAnsi="Calibri Light" w:cs="Calibri Light"/>
                <w:bCs/>
                <w:iCs/>
                <w:lang w:val="en-CA"/>
              </w:rPr>
              <w:t xml:space="preserve">Communication with employees has been </w:t>
            </w:r>
            <w:r w:rsidRPr="00D9576B">
              <w:rPr>
                <w:rFonts w:ascii="Calibri Light" w:eastAsiaTheme="minorHAnsi" w:hAnsi="Calibri Light" w:cs="Calibri Light"/>
                <w:bCs/>
                <w:iCs/>
                <w:lang w:val="en-CA"/>
              </w:rPr>
              <w:t xml:space="preserve">through the on-going </w:t>
            </w:r>
            <w:r>
              <w:rPr>
                <w:rFonts w:ascii="Calibri Light" w:eastAsiaTheme="minorHAnsi" w:hAnsi="Calibri Light" w:cs="Calibri Light"/>
                <w:bCs/>
                <w:iCs/>
                <w:lang w:val="en-CA"/>
              </w:rPr>
              <w:t xml:space="preserve">messaging from the Clinic Director, </w:t>
            </w:r>
            <w:r w:rsidRPr="00D9576B">
              <w:rPr>
                <w:rFonts w:ascii="Calibri Light" w:eastAsiaTheme="minorHAnsi" w:hAnsi="Calibri Light" w:cs="Calibri Light"/>
                <w:bCs/>
                <w:iCs/>
              </w:rPr>
              <w:t>the Clinic Director and staff supervisors’ weekly meetings,</w:t>
            </w:r>
            <w:r>
              <w:rPr>
                <w:rFonts w:ascii="Calibri Light" w:eastAsiaTheme="minorHAnsi" w:hAnsi="Calibri Light" w:cs="Calibri Light"/>
                <w:bCs/>
                <w:iCs/>
              </w:rPr>
              <w:t xml:space="preserve"> in-person meetings with social distancing and </w:t>
            </w:r>
            <w:r w:rsidRPr="00D9576B">
              <w:rPr>
                <w:rFonts w:ascii="Calibri Light" w:eastAsiaTheme="minorHAnsi" w:hAnsi="Calibri Light" w:cs="Calibri Light"/>
                <w:bCs/>
                <w:iCs/>
              </w:rPr>
              <w:t>the town hall with the staff</w:t>
            </w:r>
            <w:r>
              <w:rPr>
                <w:rFonts w:ascii="Calibri Light" w:eastAsiaTheme="minorHAnsi" w:hAnsi="Calibri Light" w:cs="Calibri Light"/>
                <w:bCs/>
                <w:iCs/>
              </w:rPr>
              <w:t xml:space="preserve">. </w:t>
            </w:r>
          </w:p>
          <w:p w14:paraId="526E8A14" w14:textId="561F3A07" w:rsidR="007843BE" w:rsidRPr="002F1859" w:rsidRDefault="007843BE" w:rsidP="00FF7B4E">
            <w:pPr>
              <w:rPr>
                <w:rFonts w:ascii="Calibri Light" w:eastAsiaTheme="minorHAnsi" w:hAnsi="Calibri Light" w:cs="Calibri Light"/>
                <w:bCs/>
                <w:iCs/>
                <w:color w:val="808080" w:themeColor="background1" w:themeShade="80"/>
                <w:lang w:val="en-CA"/>
              </w:rPr>
            </w:pPr>
          </w:p>
        </w:tc>
      </w:tr>
      <w:tr w:rsidR="0085136A" w:rsidRPr="005121B1" w14:paraId="2826250C" w14:textId="77777777" w:rsidTr="00C77816">
        <w:tc>
          <w:tcPr>
            <w:tcW w:w="9350" w:type="dxa"/>
          </w:tcPr>
          <w:p w14:paraId="4EC060A3" w14:textId="42962DF9" w:rsidR="006636AD" w:rsidRPr="002F1859" w:rsidRDefault="006636AD" w:rsidP="00C7781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770835" w:rsidRPr="002F1859">
              <w:rPr>
                <w:rFonts w:ascii="Calibri Light" w:eastAsiaTheme="minorHAnsi" w:hAnsi="Calibri Light" w:cs="Calibri Light"/>
                <w:b/>
                <w:bCs/>
                <w:iCs/>
                <w:sz w:val="22"/>
                <w:szCs w:val="22"/>
                <w:lang w:val="en-CA"/>
              </w:rPr>
              <w:t>4</w:t>
            </w:r>
            <w:r w:rsidRPr="002F1859">
              <w:rPr>
                <w:rFonts w:ascii="Calibri Light" w:eastAsiaTheme="minorHAnsi" w:hAnsi="Calibri Light" w:cs="Calibri Light"/>
                <w:b/>
                <w:bCs/>
                <w:iCs/>
                <w:sz w:val="22"/>
                <w:szCs w:val="22"/>
                <w:lang w:val="en-CA"/>
              </w:rPr>
              <w:t>. Training Strategy for Employees</w:t>
            </w:r>
          </w:p>
          <w:p w14:paraId="19E2AD7C" w14:textId="4817279B"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r w:rsidRPr="002F1859">
              <w:rPr>
                <w:rFonts w:ascii="Calibri Light" w:eastAsiaTheme="minorHAnsi" w:hAnsi="Calibri Light" w:cs="Calibri Light"/>
                <w:b/>
                <w:bCs/>
                <w:iCs/>
                <w:sz w:val="22"/>
                <w:szCs w:val="22"/>
                <w:lang w:val="en-CA"/>
              </w:rPr>
              <w:t>Preventing COVID-19 Infection in the Workplace</w:t>
            </w:r>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85136A" w:rsidRPr="005121B1" w14:paraId="7A3A2170" w14:textId="77777777" w:rsidTr="00C77816">
        <w:tc>
          <w:tcPr>
            <w:tcW w:w="9350" w:type="dxa"/>
          </w:tcPr>
          <w:p w14:paraId="6D914CBF" w14:textId="7407F37D" w:rsidR="002F1859" w:rsidRPr="00E00204" w:rsidRDefault="00E00204" w:rsidP="00E00204">
            <w:pPr>
              <w:autoSpaceDE w:val="0"/>
              <w:autoSpaceDN w:val="0"/>
              <w:adjustRightInd w:val="0"/>
              <w:rPr>
                <w:rFonts w:ascii="Calibri Light" w:eastAsiaTheme="minorHAnsi" w:hAnsi="Calibri Light" w:cs="Calibri Light"/>
                <w:bCs/>
                <w:iCs/>
                <w:lang w:val="en-CA"/>
              </w:rPr>
            </w:pPr>
            <w:r>
              <w:rPr>
                <w:rFonts w:ascii="Calibri Light" w:eastAsiaTheme="minorHAnsi" w:hAnsi="Calibri Light" w:cs="Calibri Light"/>
                <w:bCs/>
                <w:iCs/>
                <w:lang w:val="en-CA"/>
              </w:rPr>
              <w:t xml:space="preserve">The Clinic Director will collect the certification for the online course from each staff member. The plan will be presented to the staff and reviewed prior to each shift.  </w:t>
            </w:r>
          </w:p>
        </w:tc>
      </w:tr>
      <w:tr w:rsidR="0085136A" w:rsidRPr="005121B1" w14:paraId="46D9BA70" w14:textId="77777777" w:rsidTr="00C77816">
        <w:tc>
          <w:tcPr>
            <w:tcW w:w="9350" w:type="dxa"/>
          </w:tcPr>
          <w:p w14:paraId="2321AED0" w14:textId="285C7009" w:rsidR="0085136A" w:rsidRPr="002F1859" w:rsidRDefault="006636AD" w:rsidP="00C7781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770835" w:rsidRPr="002F1859">
              <w:rPr>
                <w:rFonts w:ascii="Calibri Light" w:eastAsiaTheme="minorHAnsi" w:hAnsi="Calibri Light" w:cs="Calibri Light"/>
                <w:b/>
                <w:bCs/>
                <w:iCs/>
                <w:sz w:val="22"/>
                <w:szCs w:val="22"/>
                <w:lang w:val="en-CA"/>
              </w:rPr>
              <w:t>5</w:t>
            </w:r>
            <w:r w:rsidRPr="002F1859">
              <w:rPr>
                <w:rFonts w:ascii="Calibri Light" w:eastAsiaTheme="minorHAnsi" w:hAnsi="Calibri Light" w:cs="Calibri Light"/>
                <w:b/>
                <w:bCs/>
                <w:iCs/>
                <w:sz w:val="22"/>
                <w:szCs w:val="22"/>
                <w:lang w:val="en-CA"/>
              </w:rPr>
              <w:t>. Signage</w:t>
            </w:r>
          </w:p>
          <w:p w14:paraId="5E3C3568" w14:textId="40BC759B" w:rsidR="0085136A" w:rsidRPr="002F1859" w:rsidRDefault="007843BE" w:rsidP="00C77816">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p>
        </w:tc>
      </w:tr>
      <w:tr w:rsidR="0085136A" w:rsidRPr="005121B1" w14:paraId="3DCBAEEC" w14:textId="77777777" w:rsidTr="00C77816">
        <w:tc>
          <w:tcPr>
            <w:tcW w:w="9350" w:type="dxa"/>
          </w:tcPr>
          <w:p w14:paraId="6022C8F1" w14:textId="7BC2C55D" w:rsidR="002F1859" w:rsidRPr="00E00204" w:rsidRDefault="00E00204" w:rsidP="002F1859">
            <w:pPr>
              <w:autoSpaceDE w:val="0"/>
              <w:autoSpaceDN w:val="0"/>
              <w:adjustRightInd w:val="0"/>
              <w:rPr>
                <w:rFonts w:ascii="Calibri Light" w:eastAsiaTheme="minorHAnsi" w:hAnsi="Calibri Light" w:cs="Calibri Light"/>
                <w:bCs/>
                <w:iCs/>
                <w:lang w:val="en-CA"/>
              </w:rPr>
            </w:pPr>
            <w:r>
              <w:rPr>
                <w:rFonts w:ascii="Calibri Light" w:eastAsiaTheme="minorHAnsi" w:hAnsi="Calibri Light" w:cs="Calibri Light"/>
                <w:bCs/>
                <w:iCs/>
                <w:lang w:val="en-CA"/>
              </w:rPr>
              <w:t>There is signage at the front door and around the clinics advising of COVID-19 symptoms and preventative hygiene</w:t>
            </w:r>
            <w:r w:rsidR="00785E2F">
              <w:rPr>
                <w:rFonts w:ascii="Calibri Light" w:eastAsiaTheme="minorHAnsi" w:hAnsi="Calibri Light" w:cs="Calibri Light"/>
                <w:bCs/>
                <w:iCs/>
                <w:lang w:val="en-CA"/>
              </w:rPr>
              <w:t xml:space="preserve"> measures</w:t>
            </w:r>
            <w:r>
              <w:rPr>
                <w:rFonts w:ascii="Calibri Light" w:eastAsiaTheme="minorHAnsi" w:hAnsi="Calibri Light" w:cs="Calibri Light"/>
                <w:bCs/>
                <w:iCs/>
                <w:lang w:val="en-CA"/>
              </w:rPr>
              <w:t>. Additional signage will follow the Faculty’s overall plan.</w:t>
            </w:r>
          </w:p>
          <w:p w14:paraId="0183F146" w14:textId="186D35EF" w:rsidR="002F1859" w:rsidRPr="007A5CEF" w:rsidRDefault="007A5CEF" w:rsidP="002F1859">
            <w:pPr>
              <w:autoSpaceDE w:val="0"/>
              <w:autoSpaceDN w:val="0"/>
              <w:adjustRightInd w:val="0"/>
              <w:rPr>
                <w:rFonts w:ascii="Calibri Light" w:eastAsiaTheme="minorHAnsi" w:hAnsi="Calibri Light" w:cs="Calibri Light"/>
                <w:b/>
                <w:bCs/>
                <w:iCs/>
                <w:sz w:val="22"/>
                <w:szCs w:val="22"/>
                <w:lang w:val="en-CA"/>
              </w:rPr>
            </w:pPr>
            <w:r w:rsidRPr="007A5CEF">
              <w:rPr>
                <w:rFonts w:ascii="Calibri Light" w:eastAsiaTheme="minorHAnsi" w:hAnsi="Calibri Light" w:cs="Calibri Light"/>
                <w:b/>
                <w:bCs/>
                <w:iCs/>
                <w:sz w:val="22"/>
                <w:szCs w:val="22"/>
                <w:highlight w:val="yellow"/>
                <w:lang w:val="en-CA"/>
              </w:rPr>
              <w:t>Chantal and Ben helping with this one</w:t>
            </w:r>
          </w:p>
        </w:tc>
      </w:tr>
      <w:tr w:rsidR="006636AD" w:rsidRPr="005121B1" w14:paraId="57FF269E" w14:textId="77777777" w:rsidTr="00C77816">
        <w:tc>
          <w:tcPr>
            <w:tcW w:w="9350" w:type="dxa"/>
          </w:tcPr>
          <w:p w14:paraId="6F657255" w14:textId="08F84A2D" w:rsidR="006636AD" w:rsidRPr="002F1859" w:rsidRDefault="006636AD" w:rsidP="007843B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564F86" w:rsidRPr="002F1859">
              <w:rPr>
                <w:rFonts w:ascii="Calibri Light" w:eastAsiaTheme="minorHAnsi" w:hAnsi="Calibri Light" w:cs="Calibri Light"/>
                <w:b/>
                <w:bCs/>
                <w:iCs/>
                <w:sz w:val="22"/>
                <w:szCs w:val="22"/>
                <w:lang w:val="en-CA"/>
              </w:rPr>
              <w:t>6</w:t>
            </w:r>
            <w:r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398FAD7B" w14:textId="7C479E54" w:rsidR="007843BE" w:rsidRPr="002F1859" w:rsidRDefault="007843BE" w:rsidP="00A7456F">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Recognizing limitations on staffing that may affect execution of emergency procedures, detail your strategy to amend your emergency response plan procedures during COVID-19</w:t>
            </w:r>
            <w:r w:rsidR="00A7456F" w:rsidRPr="002F1859">
              <w:rPr>
                <w:rFonts w:ascii="Calibri Light" w:eastAsiaTheme="minorHAnsi" w:hAnsi="Calibri Light" w:cs="Calibri Light"/>
                <w:bCs/>
                <w:iCs/>
                <w:sz w:val="22"/>
                <w:szCs w:val="22"/>
                <w:lang w:val="en-CA"/>
              </w:rPr>
              <w:t>.Recognizing limitations on staffing that may affect execution of emergency procedures, detail your strategy to amend your emergency response plan procedures during COVID-19. Also describe your approach to handling potential COVID-19 incidents</w:t>
            </w:r>
          </w:p>
        </w:tc>
      </w:tr>
      <w:tr w:rsidR="006636AD" w:rsidRPr="005121B1" w14:paraId="0E553389" w14:textId="77777777" w:rsidTr="00C77816">
        <w:tc>
          <w:tcPr>
            <w:tcW w:w="9350" w:type="dxa"/>
          </w:tcPr>
          <w:p w14:paraId="2C7136EF" w14:textId="7A550A74" w:rsidR="005D7CD3" w:rsidRPr="00596315" w:rsidRDefault="00596315" w:rsidP="00596315">
            <w:pPr>
              <w:rPr>
                <w:rFonts w:ascii="Calibri Light" w:eastAsiaTheme="minorHAnsi" w:hAnsi="Calibri Light" w:cs="Calibri Light"/>
                <w:b/>
                <w:bCs/>
                <w:iCs/>
                <w:lang w:val="en-CA"/>
              </w:rPr>
            </w:pPr>
            <w:r w:rsidRPr="00D9576B">
              <w:rPr>
                <w:rFonts w:ascii="Calibri Light" w:eastAsiaTheme="minorHAnsi" w:hAnsi="Calibri Light" w:cs="Calibri Light"/>
                <w:bCs/>
                <w:iCs/>
                <w:lang w:val="en-CA"/>
              </w:rPr>
              <w:t>The clinics have been operating with the necessary staff, even in case of an emergency. Potential COVID-19 incidents will follow the Faculty’s overall plan and the determination of the Health Authorities</w:t>
            </w:r>
            <w:r>
              <w:rPr>
                <w:rFonts w:ascii="Calibri Light" w:eastAsiaTheme="minorHAnsi" w:hAnsi="Calibri Light" w:cs="Calibri Light"/>
                <w:b/>
                <w:bCs/>
                <w:iCs/>
                <w:lang w:val="en-CA"/>
              </w:rPr>
              <w:t xml:space="preserve">. </w:t>
            </w:r>
          </w:p>
        </w:tc>
      </w:tr>
      <w:tr w:rsidR="006636AD" w:rsidRPr="005121B1" w14:paraId="76678909" w14:textId="77777777" w:rsidTr="00C77816">
        <w:tc>
          <w:tcPr>
            <w:tcW w:w="9350" w:type="dxa"/>
          </w:tcPr>
          <w:p w14:paraId="2C498398" w14:textId="0D728C18" w:rsidR="006636AD" w:rsidRPr="002F1859" w:rsidRDefault="00564F86" w:rsidP="00C7781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27</w:t>
            </w:r>
            <w:r w:rsidR="006636AD" w:rsidRPr="002F1859">
              <w:rPr>
                <w:rFonts w:ascii="Calibri Light" w:eastAsiaTheme="minorHAnsi" w:hAnsi="Calibri Light" w:cs="Calibri Light"/>
                <w:b/>
                <w:bCs/>
                <w:iCs/>
                <w:sz w:val="22"/>
                <w:szCs w:val="22"/>
                <w:lang w:val="en-CA"/>
              </w:rPr>
              <w:t>. Monitoring/Updating COVID-19 Safety Plan</w:t>
            </w:r>
          </w:p>
          <w:p w14:paraId="29B09597" w14:textId="5A5271C1" w:rsidR="007843BE" w:rsidRPr="002F1859" w:rsidRDefault="007843BE" w:rsidP="00C77816">
            <w:pPr>
              <w:rPr>
                <w:rFonts w:ascii="Calibri" w:hAnsi="Calibri"/>
              </w:rPr>
            </w:pPr>
            <w:r w:rsidRPr="002F1859">
              <w:rPr>
                <w:rFonts w:ascii="Calibri Light" w:eastAsiaTheme="minorHAnsi" w:hAnsi="Calibri Light" w:cs="Calibri Light"/>
                <w:bCs/>
                <w:iCs/>
                <w:sz w:val="22"/>
                <w:szCs w:val="22"/>
                <w:lang w:val="en-CA"/>
              </w:rPr>
              <w:t>Describe how you will monitor your workplace and update your plans as needed; detail how employees can raise safety concerns (e.g. via the JOHSC or Supervisor) - plan must remain valid and updated for next 12-18 months</w:t>
            </w:r>
          </w:p>
        </w:tc>
      </w:tr>
      <w:tr w:rsidR="006636AD" w:rsidRPr="005121B1" w14:paraId="2A10E115" w14:textId="77777777" w:rsidTr="00C77816">
        <w:tc>
          <w:tcPr>
            <w:tcW w:w="9350" w:type="dxa"/>
          </w:tcPr>
          <w:p w14:paraId="67E112C3" w14:textId="27CD98F6" w:rsidR="002F1859" w:rsidRPr="00F36934" w:rsidRDefault="00F36934" w:rsidP="002F1859">
            <w:pPr>
              <w:autoSpaceDE w:val="0"/>
              <w:autoSpaceDN w:val="0"/>
              <w:adjustRightInd w:val="0"/>
              <w:rPr>
                <w:rFonts w:ascii="Calibri Light" w:eastAsiaTheme="minorHAnsi" w:hAnsi="Calibri Light" w:cs="Calibri Light"/>
                <w:bCs/>
                <w:iCs/>
                <w:sz w:val="22"/>
                <w:szCs w:val="22"/>
                <w:lang w:val="en-CA"/>
              </w:rPr>
            </w:pPr>
            <w:r w:rsidRPr="00D9576B">
              <w:rPr>
                <w:rFonts w:ascii="Calibri Light" w:eastAsiaTheme="minorHAnsi" w:hAnsi="Calibri Light" w:cs="Calibri Light"/>
                <w:bCs/>
                <w:iCs/>
                <w:lang w:val="en-CA"/>
              </w:rPr>
              <w:t xml:space="preserve">The plan will be monitored and updated as necessary through the on-going meetings of the </w:t>
            </w:r>
            <w:r w:rsidR="00D9576B" w:rsidRPr="00D9576B">
              <w:rPr>
                <w:rFonts w:ascii="Calibri Light" w:eastAsiaTheme="minorHAnsi" w:hAnsi="Calibri Light" w:cs="Calibri Light"/>
                <w:bCs/>
                <w:iCs/>
              </w:rPr>
              <w:t>COVID-19 Rapid Response Leadership Team, the Clinic Director and staff supervisors’ weekly meetings, the</w:t>
            </w:r>
            <w:r w:rsidR="007A5CEF">
              <w:rPr>
                <w:rFonts w:ascii="Calibri Light" w:eastAsiaTheme="minorHAnsi" w:hAnsi="Calibri Light" w:cs="Calibri Light"/>
                <w:bCs/>
                <w:iCs/>
              </w:rPr>
              <w:t xml:space="preserve"> regular </w:t>
            </w:r>
            <w:r w:rsidR="00D9576B" w:rsidRPr="00D9576B">
              <w:rPr>
                <w:rFonts w:ascii="Calibri Light" w:eastAsiaTheme="minorHAnsi" w:hAnsi="Calibri Light" w:cs="Calibri Light"/>
                <w:bCs/>
                <w:iCs/>
              </w:rPr>
              <w:t>town hall</w:t>
            </w:r>
            <w:r w:rsidR="007A5CEF">
              <w:rPr>
                <w:rFonts w:ascii="Calibri Light" w:eastAsiaTheme="minorHAnsi" w:hAnsi="Calibri Light" w:cs="Calibri Light"/>
                <w:bCs/>
                <w:iCs/>
              </w:rPr>
              <w:t>s</w:t>
            </w:r>
            <w:r w:rsidR="00D9576B" w:rsidRPr="00D9576B">
              <w:rPr>
                <w:rFonts w:ascii="Calibri Light" w:eastAsiaTheme="minorHAnsi" w:hAnsi="Calibri Light" w:cs="Calibri Light"/>
                <w:bCs/>
                <w:iCs/>
              </w:rPr>
              <w:t xml:space="preserve"> with the </w:t>
            </w:r>
            <w:bookmarkStart w:id="1" w:name="_GoBack"/>
            <w:bookmarkEnd w:id="1"/>
            <w:r w:rsidR="007A5CEF" w:rsidRPr="00D9576B">
              <w:rPr>
                <w:rFonts w:ascii="Calibri Light" w:eastAsiaTheme="minorHAnsi" w:hAnsi="Calibri Light" w:cs="Calibri Light"/>
                <w:bCs/>
                <w:iCs/>
              </w:rPr>
              <w:t xml:space="preserve">staff </w:t>
            </w:r>
            <w:r w:rsidR="007A5CEF">
              <w:rPr>
                <w:rFonts w:ascii="Calibri Light" w:eastAsiaTheme="minorHAnsi" w:hAnsi="Calibri Light" w:cs="Calibri Light"/>
                <w:bCs/>
                <w:iCs/>
              </w:rPr>
              <w:t xml:space="preserve">and students </w:t>
            </w:r>
            <w:r w:rsidR="00D9576B" w:rsidRPr="00D9576B">
              <w:rPr>
                <w:rFonts w:ascii="Calibri Light" w:eastAsiaTheme="minorHAnsi" w:hAnsi="Calibri Light" w:cs="Calibri Light"/>
                <w:bCs/>
                <w:iCs/>
              </w:rPr>
              <w:t>and the daily review of the plan prior to clinic’s session</w:t>
            </w:r>
            <w:r w:rsidR="007A5CEF">
              <w:rPr>
                <w:rFonts w:ascii="Calibri Light" w:eastAsiaTheme="minorHAnsi" w:hAnsi="Calibri Light" w:cs="Calibri Light"/>
                <w:bCs/>
                <w:iCs/>
              </w:rPr>
              <w:t xml:space="preserve"> when questions can be brought directly with the Graduate Program Directors</w:t>
            </w:r>
            <w:r w:rsidR="00D9576B">
              <w:rPr>
                <w:rFonts w:ascii="Calibri Light" w:eastAsiaTheme="minorHAnsi" w:hAnsi="Calibri Light" w:cs="Calibri Light"/>
                <w:bCs/>
                <w:iCs/>
                <w:sz w:val="22"/>
                <w:szCs w:val="22"/>
              </w:rPr>
              <w:t>.</w:t>
            </w:r>
          </w:p>
          <w:p w14:paraId="651E9734" w14:textId="77777777" w:rsidR="002F1859" w:rsidRDefault="002F1859" w:rsidP="002F1859">
            <w:pPr>
              <w:autoSpaceDE w:val="0"/>
              <w:autoSpaceDN w:val="0"/>
              <w:adjustRightInd w:val="0"/>
              <w:rPr>
                <w:rFonts w:ascii="Calibri Light" w:eastAsiaTheme="minorHAnsi" w:hAnsi="Calibri Light" w:cs="Calibri Light"/>
                <w:bCs/>
                <w:iCs/>
                <w:lang w:val="en-CA"/>
              </w:rPr>
            </w:pPr>
          </w:p>
          <w:p w14:paraId="3493EDA7" w14:textId="4099BE19" w:rsidR="002F1859" w:rsidRPr="002F1859" w:rsidRDefault="002F1859" w:rsidP="002F1859">
            <w:pPr>
              <w:autoSpaceDE w:val="0"/>
              <w:autoSpaceDN w:val="0"/>
              <w:adjustRightInd w:val="0"/>
              <w:rPr>
                <w:rFonts w:ascii="Calibri Light" w:eastAsiaTheme="minorHAnsi" w:hAnsi="Calibri Light" w:cs="Calibri Light"/>
                <w:bCs/>
                <w:iCs/>
                <w:lang w:val="en-CA"/>
              </w:rPr>
            </w:pPr>
          </w:p>
        </w:tc>
      </w:tr>
      <w:tr w:rsidR="006636AD" w:rsidRPr="005121B1" w14:paraId="30F78742" w14:textId="77777777" w:rsidTr="00C77816">
        <w:tc>
          <w:tcPr>
            <w:tcW w:w="9350" w:type="dxa"/>
          </w:tcPr>
          <w:p w14:paraId="457B83FD" w14:textId="712645BA" w:rsidR="006636AD" w:rsidRPr="002F1859" w:rsidRDefault="006636AD" w:rsidP="006636AD">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564F86" w:rsidRPr="002F1859">
              <w:rPr>
                <w:rFonts w:ascii="Calibri Light" w:eastAsiaTheme="minorHAnsi" w:hAnsi="Calibri Light" w:cs="Calibri Light"/>
                <w:b/>
                <w:bCs/>
                <w:iCs/>
                <w:sz w:val="22"/>
                <w:szCs w:val="22"/>
                <w:lang w:val="en-CA"/>
              </w:rPr>
              <w:t>8</w:t>
            </w:r>
            <w:r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C77816">
        <w:tc>
          <w:tcPr>
            <w:tcW w:w="9350" w:type="dxa"/>
          </w:tcPr>
          <w:p w14:paraId="6117A635" w14:textId="6682EBA5" w:rsidR="00E51045" w:rsidRPr="00596315" w:rsidRDefault="00596315" w:rsidP="00596315">
            <w:pPr>
              <w:rPr>
                <w:rFonts w:ascii="Calibri Light" w:eastAsiaTheme="minorHAnsi" w:hAnsi="Calibri Light" w:cs="Calibri Light"/>
                <w:bCs/>
                <w:iCs/>
                <w:lang w:val="en-CA"/>
              </w:rPr>
            </w:pPr>
            <w:r>
              <w:rPr>
                <w:rFonts w:ascii="Calibri Light" w:eastAsiaTheme="minorHAnsi" w:hAnsi="Calibri Light" w:cs="Calibri Light"/>
                <w:bCs/>
                <w:iCs/>
                <w:lang w:val="en-CA"/>
              </w:rPr>
              <w:t>There was no closure of the clinics since attending to the patients’ emergent and urgent needs was considered crucial services. Therefore, not applicable.</w:t>
            </w:r>
          </w:p>
          <w:p w14:paraId="449B9677" w14:textId="77777777" w:rsidR="002F1859" w:rsidRDefault="002F1859" w:rsidP="002F1859">
            <w:pPr>
              <w:rPr>
                <w:rFonts w:ascii="Calibri Light" w:eastAsiaTheme="minorHAnsi" w:hAnsi="Calibri Light" w:cs="Calibri Light"/>
                <w:bCs/>
                <w:i/>
                <w:iCs/>
                <w:color w:val="808080" w:themeColor="background1" w:themeShade="80"/>
                <w:lang w:val="en-CA"/>
              </w:rPr>
            </w:pPr>
          </w:p>
          <w:p w14:paraId="2915DD36" w14:textId="77777777" w:rsidR="002F1859" w:rsidRDefault="002F1859" w:rsidP="002F1859">
            <w:pPr>
              <w:rPr>
                <w:rFonts w:ascii="Calibri Light" w:eastAsiaTheme="minorHAnsi" w:hAnsi="Calibri Light" w:cs="Calibri Light"/>
                <w:bCs/>
                <w:i/>
                <w:iCs/>
                <w:color w:val="808080" w:themeColor="background1" w:themeShade="80"/>
                <w:lang w:val="en-CA"/>
              </w:rPr>
            </w:pPr>
          </w:p>
          <w:p w14:paraId="6A2912A8" w14:textId="1FE82D12" w:rsidR="002F1859" w:rsidRPr="002F1859" w:rsidRDefault="002F1859" w:rsidP="002F1859">
            <w:pPr>
              <w:rPr>
                <w:rFonts w:ascii="Calibri Light" w:eastAsiaTheme="minorHAnsi" w:hAnsi="Calibri Light" w:cs="Calibri Light"/>
                <w:bCs/>
                <w:i/>
                <w:iCs/>
                <w:color w:val="808080" w:themeColor="background1" w:themeShade="80"/>
                <w:lang w:val="en-CA"/>
              </w:rPr>
            </w:pPr>
          </w:p>
        </w:tc>
      </w:tr>
    </w:tbl>
    <w:p w14:paraId="4A0258D2" w14:textId="77777777" w:rsidR="0085136A" w:rsidRDefault="0085136A" w:rsidP="0085136A">
      <w:pPr>
        <w:rPr>
          <w:rFonts w:ascii="Calibri Light" w:eastAsiaTheme="minorHAnsi" w:hAnsi="Calibri Light" w:cstheme="minorBidi"/>
          <w:b/>
          <w:bCs/>
          <w:color w:val="00A7E1"/>
          <w:sz w:val="28"/>
          <w:lang w:val="en-CA"/>
        </w:rPr>
      </w:pPr>
    </w:p>
    <w:p w14:paraId="057804C2" w14:textId="7C2A3B6A"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C77816">
        <w:tc>
          <w:tcPr>
            <w:tcW w:w="9350" w:type="dxa"/>
          </w:tcPr>
          <w:p w14:paraId="685B3EBF" w14:textId="1CD5B0C8" w:rsidR="0085136A" w:rsidRPr="002F1859" w:rsidRDefault="006636AD" w:rsidP="00C7781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564F86" w:rsidRPr="002F1859">
              <w:rPr>
                <w:rFonts w:ascii="Calibri Light" w:eastAsiaTheme="minorHAnsi" w:hAnsi="Calibri Light" w:cs="Calibri Light"/>
                <w:b/>
                <w:bCs/>
                <w:iCs/>
                <w:sz w:val="22"/>
                <w:szCs w:val="22"/>
                <w:lang w:val="en-CA"/>
              </w:rPr>
              <w:t>9</w:t>
            </w:r>
            <w:r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C77816">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C77816">
        <w:trPr>
          <w:trHeight w:val="872"/>
        </w:trPr>
        <w:tc>
          <w:tcPr>
            <w:tcW w:w="9350" w:type="dxa"/>
          </w:tcPr>
          <w:p w14:paraId="47D5A284" w14:textId="6AD2A5B9" w:rsidR="0085136A" w:rsidRPr="00596315" w:rsidRDefault="00596315" w:rsidP="00596315">
            <w:pPr>
              <w:rPr>
                <w:rFonts w:ascii="Calibri Light" w:eastAsiaTheme="minorHAnsi" w:hAnsi="Calibri Light" w:cs="Calibri Light"/>
                <w:bCs/>
                <w:iCs/>
                <w:lang w:val="en-CA"/>
              </w:rPr>
            </w:pPr>
            <w:r>
              <w:rPr>
                <w:rFonts w:ascii="Calibri Light" w:eastAsiaTheme="minorHAnsi" w:hAnsi="Calibri Light" w:cs="Calibri Light"/>
                <w:bCs/>
                <w:iCs/>
                <w:lang w:val="en-CA"/>
              </w:rPr>
              <w:t xml:space="preserve">As a health care facility, the clinics utilize PPE as per the determination of the oral healthcare regulators (Appendix 2). PPE is procured through the current dental suppliers with long-standing relationship with the Faculty. </w:t>
            </w:r>
          </w:p>
          <w:p w14:paraId="08A690A7" w14:textId="77777777" w:rsidR="009350B2" w:rsidRPr="002F1859" w:rsidRDefault="009350B2" w:rsidP="009350B2">
            <w:pPr>
              <w:rPr>
                <w:rFonts w:ascii="Calibri Light" w:eastAsiaTheme="minorHAnsi" w:hAnsi="Calibri Light" w:cs="Calibri Light"/>
                <w:bCs/>
                <w:i/>
                <w:iCs/>
                <w:color w:val="808080" w:themeColor="background1" w:themeShade="80"/>
                <w:lang w:val="en-CA"/>
              </w:rPr>
            </w:pPr>
          </w:p>
          <w:p w14:paraId="69C885E8" w14:textId="77777777" w:rsidR="0085136A" w:rsidRPr="002F1859" w:rsidRDefault="0085136A" w:rsidP="00C77816">
            <w:pPr>
              <w:ind w:left="360"/>
              <w:rPr>
                <w:rFonts w:ascii="Calibri Light" w:eastAsiaTheme="minorHAnsi" w:hAnsi="Calibri Light" w:cs="Calibri Light"/>
                <w:bCs/>
                <w:iCs/>
                <w:lang w:val="en-CA"/>
              </w:rPr>
            </w:pPr>
          </w:p>
        </w:tc>
      </w:tr>
    </w:tbl>
    <w:p w14:paraId="0C4A6964" w14:textId="77777777" w:rsidR="0085136A" w:rsidRDefault="0085136A" w:rsidP="0085136A">
      <w:pPr>
        <w:rPr>
          <w:rFonts w:ascii="Calibri Light" w:eastAsiaTheme="minorHAnsi" w:hAnsi="Calibri Light" w:cstheme="minorBidi"/>
          <w:bCs/>
          <w:lang w:val="en-CA"/>
        </w:rPr>
      </w:pPr>
    </w:p>
    <w:p w14:paraId="601464BF" w14:textId="6EB3A0BC"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85222B">
        <w:tc>
          <w:tcPr>
            <w:tcW w:w="9350" w:type="dxa"/>
          </w:tcPr>
          <w:p w14:paraId="6E137C0B" w14:textId="6B10CEF8" w:rsidR="00152BA6" w:rsidRPr="00152BA6" w:rsidRDefault="00152BA6" w:rsidP="0085222B">
            <w:pPr>
              <w:rPr>
                <w:rFonts w:ascii="Calibri Light" w:eastAsiaTheme="minorHAnsi" w:hAnsi="Calibri Light" w:cs="Calibri Light"/>
                <w:b/>
                <w:bCs/>
                <w:iCs/>
                <w:sz w:val="22"/>
                <w:szCs w:val="22"/>
                <w:lang w:val="en-CA"/>
              </w:rPr>
            </w:pPr>
            <w:r w:rsidRPr="00152BA6">
              <w:rPr>
                <w:rFonts w:ascii="Calibri Light" w:eastAsiaTheme="minorHAnsi" w:hAnsi="Calibri Light" w:cs="Calibri Light"/>
                <w:b/>
                <w:bCs/>
                <w:iCs/>
                <w:sz w:val="22"/>
                <w:szCs w:val="22"/>
                <w:lang w:val="en-CA"/>
              </w:rPr>
              <w:t>30. Acknowledgement</w:t>
            </w:r>
          </w:p>
          <w:p w14:paraId="7C8AB112" w14:textId="55993A19" w:rsidR="00152BA6" w:rsidRPr="00152BA6" w:rsidRDefault="00152BA6" w:rsidP="0085222B">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85222B">
        <w:trPr>
          <w:trHeight w:val="872"/>
        </w:trPr>
        <w:tc>
          <w:tcPr>
            <w:tcW w:w="9350" w:type="dxa"/>
          </w:tcPr>
          <w:p w14:paraId="49DF3C38" w14:textId="71A940B9" w:rsidR="00152BA6" w:rsidRPr="00596315" w:rsidRDefault="00596315" w:rsidP="00596315">
            <w:pPr>
              <w:rPr>
                <w:rFonts w:ascii="Calibri Light" w:eastAsiaTheme="minorHAnsi" w:hAnsi="Calibri Light" w:cs="Calibri Light"/>
                <w:bCs/>
                <w:iCs/>
                <w:lang w:val="en-CA"/>
              </w:rPr>
            </w:pPr>
            <w:r>
              <w:rPr>
                <w:rFonts w:ascii="Calibri Light" w:eastAsiaTheme="minorHAnsi" w:hAnsi="Calibri Light" w:cs="Calibri Light"/>
                <w:bCs/>
                <w:iCs/>
                <w:lang w:val="en-CA"/>
              </w:rPr>
              <w:t>To be provided</w:t>
            </w:r>
          </w:p>
        </w:tc>
      </w:tr>
    </w:tbl>
    <w:p w14:paraId="5D454A7C" w14:textId="5188A1BE" w:rsidR="00331B88" w:rsidRDefault="00331B88" w:rsidP="00740A23">
      <w:pPr>
        <w:rPr>
          <w:rFonts w:ascii="Calibri Light" w:eastAsia="Times New Roman" w:hAnsi="Calibri Light" w:cs="Calibri Light"/>
          <w:lang w:eastAsia="en-CA"/>
        </w:rPr>
      </w:pPr>
    </w:p>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Default="00331B88" w:rsidP="00740A23">
      <w:pPr>
        <w:rPr>
          <w:rFonts w:ascii="Calibri Light" w:eastAsia="Times New Roman" w:hAnsi="Calibri Light" w:cs="Calibri Light"/>
          <w:lang w:eastAsia="en-CA"/>
        </w:rPr>
      </w:pPr>
    </w:p>
    <w:p w14:paraId="0969DDB7" w14:textId="5C0540F0"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14:paraId="3D6B5F4A" w14:textId="77777777"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6F2260A3"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4A161B2C" w:rsidR="00F66733" w:rsidRPr="00D64F6E" w:rsidRDefault="00742078" w:rsidP="00D64F6E">
            <w:pPr>
              <w:rPr>
                <w:rFonts w:ascii="Calibri Light" w:hAnsi="Calibri Light" w:cs="Calibri Light"/>
                <w:sz w:val="22"/>
                <w:szCs w:val="22"/>
                <w:lang w:eastAsia="en-CA"/>
              </w:rPr>
            </w:pPr>
            <w:r>
              <w:rPr>
                <w:rFonts w:ascii="Calibri Light" w:hAnsi="Calibri Light" w:cs="Calibri Light"/>
                <w:sz w:val="22"/>
                <w:szCs w:val="22"/>
                <w:lang w:eastAsia="en-CA"/>
              </w:rPr>
              <w:t>Andrea Esteves</w:t>
            </w: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4D1D3CDA" w:rsidR="00F66733" w:rsidRPr="00D64F6E" w:rsidRDefault="00742078" w:rsidP="00D64F6E">
            <w:pPr>
              <w:rPr>
                <w:rFonts w:ascii="Calibri Light" w:hAnsi="Calibri Light" w:cs="Calibri Light"/>
                <w:sz w:val="22"/>
                <w:szCs w:val="22"/>
                <w:lang w:eastAsia="en-CA"/>
              </w:rPr>
            </w:pPr>
            <w:r>
              <w:rPr>
                <w:rFonts w:ascii="Calibri Light" w:hAnsi="Calibri Light" w:cs="Calibri Light"/>
                <w:sz w:val="22"/>
                <w:szCs w:val="22"/>
                <w:lang w:eastAsia="en-CA"/>
              </w:rPr>
              <w:t>Associate Dean Clinical Affairs</w:t>
            </w:r>
          </w:p>
        </w:tc>
      </w:tr>
    </w:tbl>
    <w:p w14:paraId="35EFCC46" w14:textId="77777777" w:rsidR="00391C78" w:rsidRDefault="00391C78"/>
    <w:p w14:paraId="4B7C779D" w14:textId="7C3D5418"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164029">
        <w:trPr>
          <w:trHeight w:val="432"/>
        </w:trPr>
        <w:tc>
          <w:tcPr>
            <w:tcW w:w="2811" w:type="dxa"/>
            <w:tcBorders>
              <w:bottom w:val="single" w:sz="4" w:space="0" w:color="auto"/>
              <w:right w:val="single" w:sz="4" w:space="0" w:color="auto"/>
            </w:tcBorders>
            <w:vAlign w:val="center"/>
          </w:tcPr>
          <w:p w14:paraId="716EE5CC" w14:textId="77777777" w:rsidR="00FD2C4A" w:rsidRPr="00832924" w:rsidRDefault="00FD2C4A" w:rsidP="00164029">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832924" w:rsidRDefault="00FD2C4A" w:rsidP="00164029">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832924" w:rsidRDefault="00FD2C4A" w:rsidP="00164029">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43B1C4F9" w14:textId="77777777" w:rsidTr="00164029">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832924" w:rsidRDefault="00FD2C4A" w:rsidP="00164029">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832924" w:rsidRDefault="00FD2C4A" w:rsidP="00164029">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832924" w:rsidRDefault="00FD2C4A" w:rsidP="00164029">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9843F2C" w14:textId="77777777" w:rsidTr="00164029">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164029">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164029">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164029">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4E0DB37" w14:textId="77777777" w:rsidTr="00164029">
        <w:trPr>
          <w:trHeight w:val="432"/>
        </w:trPr>
        <w:tc>
          <w:tcPr>
            <w:tcW w:w="2811" w:type="dxa"/>
            <w:tcBorders>
              <w:top w:val="single" w:sz="4" w:space="0" w:color="auto"/>
              <w:bottom w:val="single" w:sz="4" w:space="0" w:color="auto"/>
              <w:right w:val="single" w:sz="4" w:space="0" w:color="auto"/>
            </w:tcBorders>
            <w:vAlign w:val="center"/>
          </w:tcPr>
          <w:p w14:paraId="61788048" w14:textId="77777777" w:rsidR="00FD2C4A" w:rsidRPr="00832924" w:rsidRDefault="00FD2C4A" w:rsidP="00164029">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66DE2963" w14:textId="77777777" w:rsidR="00FD2C4A" w:rsidRPr="00832924" w:rsidRDefault="00FD2C4A" w:rsidP="00164029">
            <w:pPr>
              <w:rPr>
                <w:rFonts w:ascii="Calibri Light" w:hAnsi="Calibri Light" w:cs="Calibri Light"/>
                <w:sz w:val="22"/>
                <w:szCs w:val="22"/>
                <w:lang w:eastAsia="en-CA"/>
              </w:rPr>
            </w:pPr>
          </w:p>
        </w:tc>
        <w:sdt>
          <w:sdtPr>
            <w:rPr>
              <w:rFonts w:ascii="Calibri Light" w:hAnsi="Calibri Light" w:cs="Calibri Light"/>
              <w:lang w:eastAsia="en-CA"/>
            </w:rPr>
            <w:id w:val="2069222296"/>
          </w:sdtPr>
          <w:sdtEndPr/>
          <w:sdtContent>
            <w:tc>
              <w:tcPr>
                <w:tcW w:w="1406" w:type="dxa"/>
                <w:tcBorders>
                  <w:top w:val="single" w:sz="4" w:space="0" w:color="auto"/>
                  <w:left w:val="single" w:sz="4" w:space="0" w:color="auto"/>
                  <w:bottom w:val="single" w:sz="4" w:space="0" w:color="auto"/>
                </w:tcBorders>
                <w:vAlign w:val="center"/>
              </w:tcPr>
              <w:p w14:paraId="73E6B5FF" w14:textId="77777777" w:rsidR="00FD2C4A" w:rsidRPr="00832924" w:rsidRDefault="00FD2C4A" w:rsidP="00164029">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32924" w:rsidRPr="00A90EA1" w14:paraId="51BB428C" w14:textId="77777777" w:rsidTr="00E15ABD">
        <w:trPr>
          <w:trHeight w:val="432"/>
        </w:trPr>
        <w:tc>
          <w:tcPr>
            <w:tcW w:w="2811" w:type="dxa"/>
            <w:tcBorders>
              <w:bottom w:val="single" w:sz="4" w:space="0" w:color="auto"/>
              <w:right w:val="single" w:sz="4" w:space="0" w:color="auto"/>
            </w:tcBorders>
            <w:vAlign w:val="center"/>
          </w:tcPr>
          <w:p w14:paraId="6B024CAB" w14:textId="77777777" w:rsidR="00832924" w:rsidRPr="00832924" w:rsidRDefault="00832924" w:rsidP="00832924">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52442C37" w14:textId="77777777" w:rsidR="00832924" w:rsidRPr="00832924" w:rsidRDefault="00832924" w:rsidP="00832924">
            <w:pPr>
              <w:rPr>
                <w:rFonts w:ascii="Calibri Light" w:hAnsi="Calibri Light" w:cs="Calibri Light"/>
                <w:sz w:val="22"/>
                <w:szCs w:val="22"/>
                <w:lang w:eastAsia="en-CA"/>
              </w:rPr>
            </w:pPr>
          </w:p>
        </w:tc>
        <w:sdt>
          <w:sdtPr>
            <w:rPr>
              <w:rFonts w:ascii="Calibri Light" w:hAnsi="Calibri Light" w:cs="Calibri Light"/>
              <w:lang w:eastAsia="en-CA"/>
            </w:rPr>
            <w:id w:val="957146510"/>
          </w:sdtPr>
          <w:sdtEndPr/>
          <w:sdtContent>
            <w:tc>
              <w:tcPr>
                <w:tcW w:w="1406" w:type="dxa"/>
                <w:tcBorders>
                  <w:left w:val="single" w:sz="4" w:space="0" w:color="auto"/>
                  <w:bottom w:val="single" w:sz="4" w:space="0" w:color="auto"/>
                </w:tcBorders>
                <w:vAlign w:val="center"/>
              </w:tcPr>
              <w:p w14:paraId="1C6109A2" w14:textId="77777777" w:rsidR="00832924" w:rsidRPr="00832924" w:rsidRDefault="00832924" w:rsidP="0083292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32924" w:rsidRPr="00A90EA1" w14:paraId="4231FB25" w14:textId="77777777" w:rsidTr="00E15ABD">
        <w:trPr>
          <w:trHeight w:val="432"/>
        </w:trPr>
        <w:tc>
          <w:tcPr>
            <w:tcW w:w="2811" w:type="dxa"/>
            <w:tcBorders>
              <w:top w:val="single" w:sz="4" w:space="0" w:color="auto"/>
              <w:bottom w:val="single" w:sz="4" w:space="0" w:color="auto"/>
              <w:right w:val="single" w:sz="4" w:space="0" w:color="auto"/>
            </w:tcBorders>
            <w:vAlign w:val="center"/>
          </w:tcPr>
          <w:p w14:paraId="17F4E5A1" w14:textId="77777777" w:rsidR="00832924" w:rsidRPr="00832924" w:rsidRDefault="00832924" w:rsidP="00832924">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91A1321" w14:textId="77777777" w:rsidR="00832924" w:rsidRPr="00832924" w:rsidRDefault="00832924" w:rsidP="00832924">
            <w:pPr>
              <w:rPr>
                <w:rFonts w:ascii="Calibri Light" w:hAnsi="Calibri Light" w:cs="Calibri Light"/>
                <w:sz w:val="22"/>
                <w:szCs w:val="22"/>
                <w:lang w:eastAsia="en-CA"/>
              </w:rPr>
            </w:pPr>
          </w:p>
        </w:tc>
        <w:sdt>
          <w:sdtPr>
            <w:rPr>
              <w:rFonts w:ascii="Calibri Light" w:hAnsi="Calibri Light" w:cs="Calibri Light"/>
              <w:lang w:eastAsia="en-CA"/>
            </w:rPr>
            <w:id w:val="216944240"/>
          </w:sdtPr>
          <w:sdtEndPr/>
          <w:sdtContent>
            <w:tc>
              <w:tcPr>
                <w:tcW w:w="1406" w:type="dxa"/>
                <w:tcBorders>
                  <w:top w:val="single" w:sz="4" w:space="0" w:color="auto"/>
                  <w:left w:val="single" w:sz="4" w:space="0" w:color="auto"/>
                  <w:bottom w:val="single" w:sz="4" w:space="0" w:color="auto"/>
                </w:tcBorders>
                <w:vAlign w:val="center"/>
              </w:tcPr>
              <w:p w14:paraId="685C90F5" w14:textId="77777777" w:rsidR="00832924" w:rsidRPr="00832924" w:rsidRDefault="00832924" w:rsidP="0083292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32924" w:rsidRPr="00A90EA1" w14:paraId="1A0B1190" w14:textId="77777777" w:rsidTr="00E15ABD">
        <w:trPr>
          <w:trHeight w:val="432"/>
        </w:trPr>
        <w:tc>
          <w:tcPr>
            <w:tcW w:w="2811" w:type="dxa"/>
            <w:tcBorders>
              <w:top w:val="single" w:sz="4" w:space="0" w:color="auto"/>
              <w:bottom w:val="single" w:sz="4" w:space="0" w:color="auto"/>
              <w:right w:val="single" w:sz="4" w:space="0" w:color="auto"/>
            </w:tcBorders>
            <w:vAlign w:val="center"/>
          </w:tcPr>
          <w:p w14:paraId="127C82C0" w14:textId="77777777" w:rsidR="00832924" w:rsidRPr="00832924" w:rsidRDefault="00832924" w:rsidP="00832924">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DB0BE17" w14:textId="77777777" w:rsidR="00832924" w:rsidRPr="00832924" w:rsidRDefault="00832924" w:rsidP="00832924">
            <w:pPr>
              <w:rPr>
                <w:rFonts w:ascii="Calibri Light" w:hAnsi="Calibri Light" w:cs="Calibri Light"/>
                <w:sz w:val="22"/>
                <w:szCs w:val="22"/>
                <w:lang w:eastAsia="en-CA"/>
              </w:rPr>
            </w:pPr>
          </w:p>
        </w:tc>
        <w:sdt>
          <w:sdtPr>
            <w:rPr>
              <w:rFonts w:ascii="Calibri Light" w:hAnsi="Calibri Light" w:cs="Calibri Light"/>
              <w:lang w:eastAsia="en-CA"/>
            </w:rPr>
            <w:id w:val="943498740"/>
          </w:sdtPr>
          <w:sdtEndPr/>
          <w:sdtContent>
            <w:tc>
              <w:tcPr>
                <w:tcW w:w="1406" w:type="dxa"/>
                <w:tcBorders>
                  <w:top w:val="single" w:sz="4" w:space="0" w:color="auto"/>
                  <w:left w:val="single" w:sz="4" w:space="0" w:color="auto"/>
                  <w:bottom w:val="single" w:sz="4" w:space="0" w:color="auto"/>
                </w:tcBorders>
                <w:vAlign w:val="center"/>
              </w:tcPr>
              <w:p w14:paraId="107956FE" w14:textId="77777777" w:rsidR="00832924" w:rsidRPr="00832924" w:rsidRDefault="00832924" w:rsidP="0083292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32924" w:rsidRPr="00A90EA1" w14:paraId="5F967F4E" w14:textId="77777777" w:rsidTr="00E15ABD">
        <w:trPr>
          <w:trHeight w:val="432"/>
        </w:trPr>
        <w:tc>
          <w:tcPr>
            <w:tcW w:w="2811" w:type="dxa"/>
            <w:tcBorders>
              <w:top w:val="single" w:sz="4" w:space="0" w:color="auto"/>
              <w:bottom w:val="single" w:sz="4" w:space="0" w:color="auto"/>
              <w:right w:val="single" w:sz="4" w:space="0" w:color="auto"/>
            </w:tcBorders>
            <w:vAlign w:val="center"/>
          </w:tcPr>
          <w:p w14:paraId="35AD7923" w14:textId="77777777" w:rsidR="00832924" w:rsidRPr="00832924" w:rsidRDefault="00832924" w:rsidP="00832924">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5B0CF38D" w14:textId="77777777" w:rsidR="00832924" w:rsidRPr="00832924" w:rsidRDefault="00832924" w:rsidP="00832924">
            <w:pPr>
              <w:rPr>
                <w:rFonts w:ascii="Calibri Light" w:hAnsi="Calibri Light" w:cs="Calibri Light"/>
                <w:sz w:val="22"/>
                <w:szCs w:val="22"/>
                <w:lang w:eastAsia="en-CA"/>
              </w:rPr>
            </w:pPr>
          </w:p>
        </w:tc>
        <w:sdt>
          <w:sdtPr>
            <w:rPr>
              <w:rFonts w:ascii="Calibri Light" w:hAnsi="Calibri Light" w:cs="Calibri Light"/>
              <w:lang w:eastAsia="en-CA"/>
            </w:rPr>
            <w:id w:val="-66186410"/>
          </w:sdtPr>
          <w:sdtEndPr/>
          <w:sdtContent>
            <w:tc>
              <w:tcPr>
                <w:tcW w:w="1406" w:type="dxa"/>
                <w:tcBorders>
                  <w:top w:val="single" w:sz="4" w:space="0" w:color="auto"/>
                  <w:left w:val="single" w:sz="4" w:space="0" w:color="auto"/>
                  <w:bottom w:val="single" w:sz="4" w:space="0" w:color="auto"/>
                </w:tcBorders>
                <w:vAlign w:val="center"/>
              </w:tcPr>
              <w:p w14:paraId="1AE85F23" w14:textId="77777777" w:rsidR="00832924" w:rsidRPr="00832924" w:rsidRDefault="00832924" w:rsidP="0083292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20"/>
          <w:footerReference w:type="default" r:id="rId21"/>
          <w:pgSz w:w="12240" w:h="15840"/>
          <w:pgMar w:top="1440" w:right="1440" w:bottom="1440" w:left="1440" w:header="720" w:footer="720" w:gutter="0"/>
          <w:pgNumType w:start="1"/>
          <w:cols w:space="720"/>
          <w:docGrid w:linePitch="299"/>
        </w:sectPr>
      </w:pPr>
    </w:p>
    <w:p w14:paraId="032C9497" w14:textId="77777777" w:rsidR="00E3018D" w:rsidRDefault="00E3018D"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t>Appendix</w:t>
      </w:r>
    </w:p>
    <w:p w14:paraId="604D18EE" w14:textId="332E377A" w:rsidR="00E3018D" w:rsidRPr="002740B7" w:rsidRDefault="00E3018D" w:rsidP="006A3405">
      <w:pPr>
        <w:shd w:val="clear" w:color="auto" w:fill="FFFFFF"/>
        <w:rPr>
          <w:i/>
          <w:iCs/>
        </w:rPr>
      </w:pPr>
      <w:r w:rsidRPr="002740B7">
        <w:rPr>
          <w:rFonts w:ascii="Calibri" w:eastAsia="Times New Roman" w:hAnsi="Calibri" w:cs="Calibri"/>
          <w:bCs/>
          <w:i/>
          <w:iCs/>
          <w:color w:val="808080" w:themeColor="background1" w:themeShade="80"/>
          <w:lang w:eastAsia="en-CA"/>
        </w:rPr>
        <w:t xml:space="preserve">Please attach any maps, pictures, </w:t>
      </w:r>
      <w:r w:rsidR="00E62CF6">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risk assessments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 xml:space="preserve">UBC Guidance documents, where necessary, </w:t>
      </w:r>
      <w:r w:rsidR="00D64F6E" w:rsidRPr="002740B7">
        <w:rPr>
          <w:rFonts w:ascii="Calibri" w:eastAsia="Times New Roman" w:hAnsi="Calibri" w:cs="Calibri"/>
          <w:bCs/>
          <w:i/>
          <w:iCs/>
          <w:color w:val="808080" w:themeColor="background1" w:themeShade="80"/>
          <w:lang w:eastAsia="en-CA"/>
        </w:rPr>
        <w:t xml:space="preserve">and other regulatory requirements </w:t>
      </w:r>
      <w:r w:rsidRPr="002740B7">
        <w:rPr>
          <w:rFonts w:ascii="Calibri" w:eastAsia="Times New Roman" w:hAnsi="Calibri" w:cs="Calibri"/>
          <w:bCs/>
          <w:i/>
          <w:iCs/>
          <w:color w:val="808080" w:themeColor="background1" w:themeShade="80"/>
          <w:lang w:eastAsia="en-CA"/>
        </w:rPr>
        <w:t>referred to in document</w:t>
      </w:r>
      <w:r w:rsidR="000374FF">
        <w:rPr>
          <w:rFonts w:ascii="Calibri" w:eastAsia="Times New Roman" w:hAnsi="Calibri" w:cs="Calibri"/>
          <w:bCs/>
          <w:i/>
          <w:iCs/>
          <w:color w:val="808080" w:themeColor="background1" w:themeShade="80"/>
          <w:lang w:eastAsia="en-CA"/>
        </w:rPr>
        <w:t>.</w:t>
      </w:r>
    </w:p>
    <w:sectPr w:rsidR="00E3018D" w:rsidRPr="002740B7" w:rsidSect="003B5589">
      <w:pgSz w:w="12240" w:h="15840"/>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12D2B" w16cid:durableId="22725B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5B78" w14:textId="77777777" w:rsidR="00DE7026" w:rsidRDefault="00DE7026" w:rsidP="00E01282">
      <w:pPr>
        <w:spacing w:line="240" w:lineRule="auto"/>
      </w:pPr>
      <w:r>
        <w:separator/>
      </w:r>
    </w:p>
  </w:endnote>
  <w:endnote w:type="continuationSeparator" w:id="0">
    <w:p w14:paraId="4F637FDD" w14:textId="77777777" w:rsidR="00DE7026" w:rsidRDefault="00DE7026"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2829" w14:textId="73CBEDB8" w:rsidR="00D10EAD" w:rsidRDefault="00D10EAD">
    <w:pPr>
      <w:pStyle w:val="Footer"/>
    </w:pPr>
  </w:p>
  <w:p w14:paraId="1D8136A2" w14:textId="7BF5760A" w:rsidR="00D10EAD" w:rsidRDefault="00D10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AD0A" w14:textId="77777777" w:rsidR="00DE7026" w:rsidRDefault="00DE7026" w:rsidP="00E01282">
      <w:pPr>
        <w:spacing w:line="240" w:lineRule="auto"/>
      </w:pPr>
      <w:r>
        <w:separator/>
      </w:r>
    </w:p>
  </w:footnote>
  <w:footnote w:type="continuationSeparator" w:id="0">
    <w:p w14:paraId="1438B4E9" w14:textId="77777777" w:rsidR="00DE7026" w:rsidRDefault="00DE7026"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3B5589" w:rsidRPr="00F6158E" w14:paraId="6FD16640" w14:textId="77777777" w:rsidTr="007C76E4">
      <w:tc>
        <w:tcPr>
          <w:tcW w:w="4788" w:type="dxa"/>
        </w:tcPr>
        <w:p w14:paraId="7C8A0377" w14:textId="77777777" w:rsidR="003B5589" w:rsidRDefault="003B5589" w:rsidP="00E01282">
          <w:pPr>
            <w:pStyle w:val="Header"/>
            <w:rPr>
              <w:rFonts w:cs="Tahoma"/>
            </w:rPr>
          </w:pPr>
          <w:r>
            <w:rPr>
              <w:rFonts w:cs="Tahoma"/>
              <w:noProof/>
              <w:lang w:val="en-CA" w:eastAsia="en-CA"/>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3B5589" w:rsidRPr="00F6158E" w:rsidRDefault="003B5589" w:rsidP="00E01282">
          <w:pPr>
            <w:pStyle w:val="Header"/>
            <w:jc w:val="right"/>
            <w:rPr>
              <w:rFonts w:ascii="Calibri Light" w:hAnsi="Calibri Light" w:cs="Tahoma"/>
              <w:sz w:val="22"/>
              <w:szCs w:val="22"/>
            </w:rPr>
          </w:pPr>
        </w:p>
        <w:p w14:paraId="72C44D2B" w14:textId="77777777" w:rsidR="003B5589" w:rsidRPr="00F6158E" w:rsidRDefault="003B5589" w:rsidP="003B5589">
          <w:pPr>
            <w:pStyle w:val="Header"/>
            <w:jc w:val="right"/>
            <w:rPr>
              <w:rFonts w:ascii="Calibri Light" w:hAnsi="Calibri Light" w:cs="Tahoma"/>
              <w:sz w:val="22"/>
              <w:szCs w:val="22"/>
            </w:rPr>
          </w:pPr>
          <w:r>
            <w:rPr>
              <w:rFonts w:ascii="Calibri Light" w:hAnsi="Calibri Light" w:cs="Tahoma"/>
              <w:sz w:val="22"/>
              <w:szCs w:val="22"/>
            </w:rPr>
            <w:t>COVID-19 Safety Plan Template</w:t>
          </w:r>
        </w:p>
      </w:tc>
    </w:tr>
  </w:tbl>
  <w:p w14:paraId="4F4C9A5D" w14:textId="77777777" w:rsidR="003B5589" w:rsidRDefault="003B5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E5685"/>
    <w:multiLevelType w:val="hybridMultilevel"/>
    <w:tmpl w:val="86C4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B269E6"/>
    <w:multiLevelType w:val="multilevel"/>
    <w:tmpl w:val="B756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2"/>
  </w:num>
  <w:num w:numId="4">
    <w:abstractNumId w:val="32"/>
  </w:num>
  <w:num w:numId="5">
    <w:abstractNumId w:val="0"/>
  </w:num>
  <w:num w:numId="6">
    <w:abstractNumId w:val="25"/>
  </w:num>
  <w:num w:numId="7">
    <w:abstractNumId w:val="4"/>
  </w:num>
  <w:num w:numId="8">
    <w:abstractNumId w:val="19"/>
  </w:num>
  <w:num w:numId="9">
    <w:abstractNumId w:val="26"/>
  </w:num>
  <w:num w:numId="10">
    <w:abstractNumId w:val="28"/>
  </w:num>
  <w:num w:numId="11">
    <w:abstractNumId w:val="5"/>
  </w:num>
  <w:num w:numId="12">
    <w:abstractNumId w:val="10"/>
  </w:num>
  <w:num w:numId="13">
    <w:abstractNumId w:val="16"/>
  </w:num>
  <w:num w:numId="14">
    <w:abstractNumId w:val="21"/>
  </w:num>
  <w:num w:numId="15">
    <w:abstractNumId w:val="33"/>
  </w:num>
  <w:num w:numId="16">
    <w:abstractNumId w:val="6"/>
  </w:num>
  <w:num w:numId="17">
    <w:abstractNumId w:val="23"/>
  </w:num>
  <w:num w:numId="18">
    <w:abstractNumId w:val="13"/>
  </w:num>
  <w:num w:numId="19">
    <w:abstractNumId w:val="20"/>
  </w:num>
  <w:num w:numId="20">
    <w:abstractNumId w:val="3"/>
  </w:num>
  <w:num w:numId="21">
    <w:abstractNumId w:val="31"/>
  </w:num>
  <w:num w:numId="22">
    <w:abstractNumId w:val="35"/>
  </w:num>
  <w:num w:numId="23">
    <w:abstractNumId w:val="36"/>
  </w:num>
  <w:num w:numId="24">
    <w:abstractNumId w:val="1"/>
  </w:num>
  <w:num w:numId="25">
    <w:abstractNumId w:val="9"/>
  </w:num>
  <w:num w:numId="26">
    <w:abstractNumId w:val="29"/>
  </w:num>
  <w:num w:numId="27">
    <w:abstractNumId w:val="12"/>
  </w:num>
  <w:num w:numId="28">
    <w:abstractNumId w:val="18"/>
  </w:num>
  <w:num w:numId="29">
    <w:abstractNumId w:val="8"/>
  </w:num>
  <w:num w:numId="30">
    <w:abstractNumId w:val="14"/>
  </w:num>
  <w:num w:numId="31">
    <w:abstractNumId w:val="17"/>
  </w:num>
  <w:num w:numId="32">
    <w:abstractNumId w:val="24"/>
  </w:num>
  <w:num w:numId="33">
    <w:abstractNumId w:val="27"/>
  </w:num>
  <w:num w:numId="34">
    <w:abstractNumId w:val="15"/>
  </w:num>
  <w:num w:numId="35">
    <w:abstractNumId w:val="34"/>
  </w:num>
  <w:num w:numId="36">
    <w:abstractNumId w:val="30"/>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81"/>
    <w:rsid w:val="00004CD8"/>
    <w:rsid w:val="00006883"/>
    <w:rsid w:val="00006AA5"/>
    <w:rsid w:val="00036955"/>
    <w:rsid w:val="00036CD7"/>
    <w:rsid w:val="000374FF"/>
    <w:rsid w:val="00043D81"/>
    <w:rsid w:val="0004412C"/>
    <w:rsid w:val="000449BA"/>
    <w:rsid w:val="00044AA1"/>
    <w:rsid w:val="000452B1"/>
    <w:rsid w:val="00053CF0"/>
    <w:rsid w:val="0005519C"/>
    <w:rsid w:val="000660B3"/>
    <w:rsid w:val="000715BF"/>
    <w:rsid w:val="00071D3E"/>
    <w:rsid w:val="00073712"/>
    <w:rsid w:val="00086871"/>
    <w:rsid w:val="00097454"/>
    <w:rsid w:val="000D3BEE"/>
    <w:rsid w:val="000E53CB"/>
    <w:rsid w:val="000F3523"/>
    <w:rsid w:val="0010137E"/>
    <w:rsid w:val="00111308"/>
    <w:rsid w:val="00124DBF"/>
    <w:rsid w:val="00127043"/>
    <w:rsid w:val="00127AC6"/>
    <w:rsid w:val="00152BA6"/>
    <w:rsid w:val="001557AD"/>
    <w:rsid w:val="00156A6B"/>
    <w:rsid w:val="00157949"/>
    <w:rsid w:val="001757F3"/>
    <w:rsid w:val="00186A57"/>
    <w:rsid w:val="001B0623"/>
    <w:rsid w:val="001C08C6"/>
    <w:rsid w:val="001C1C83"/>
    <w:rsid w:val="001C251D"/>
    <w:rsid w:val="001D5316"/>
    <w:rsid w:val="001D7BE5"/>
    <w:rsid w:val="001D7D81"/>
    <w:rsid w:val="001E07A0"/>
    <w:rsid w:val="001F4B14"/>
    <w:rsid w:val="001F7501"/>
    <w:rsid w:val="00201ECD"/>
    <w:rsid w:val="002123B7"/>
    <w:rsid w:val="0021299B"/>
    <w:rsid w:val="00232914"/>
    <w:rsid w:val="002403EA"/>
    <w:rsid w:val="00266785"/>
    <w:rsid w:val="00270BEB"/>
    <w:rsid w:val="002740B7"/>
    <w:rsid w:val="002979EF"/>
    <w:rsid w:val="002A1B85"/>
    <w:rsid w:val="002B3BDF"/>
    <w:rsid w:val="002C3059"/>
    <w:rsid w:val="002D0020"/>
    <w:rsid w:val="002D5BEF"/>
    <w:rsid w:val="002E2791"/>
    <w:rsid w:val="002F1859"/>
    <w:rsid w:val="002F1E26"/>
    <w:rsid w:val="00304878"/>
    <w:rsid w:val="00313B7F"/>
    <w:rsid w:val="0032438C"/>
    <w:rsid w:val="00330F79"/>
    <w:rsid w:val="00331B88"/>
    <w:rsid w:val="00331C22"/>
    <w:rsid w:val="00337A19"/>
    <w:rsid w:val="00364370"/>
    <w:rsid w:val="00365B00"/>
    <w:rsid w:val="00367E35"/>
    <w:rsid w:val="00370818"/>
    <w:rsid w:val="00371FD4"/>
    <w:rsid w:val="003720D2"/>
    <w:rsid w:val="0037285D"/>
    <w:rsid w:val="00373D76"/>
    <w:rsid w:val="0037764C"/>
    <w:rsid w:val="00384500"/>
    <w:rsid w:val="00391C78"/>
    <w:rsid w:val="00394EB5"/>
    <w:rsid w:val="003A42B7"/>
    <w:rsid w:val="003A5446"/>
    <w:rsid w:val="003B5589"/>
    <w:rsid w:val="003D6F2C"/>
    <w:rsid w:val="003F6FD9"/>
    <w:rsid w:val="00403A0C"/>
    <w:rsid w:val="004079BA"/>
    <w:rsid w:val="0041566E"/>
    <w:rsid w:val="00417B54"/>
    <w:rsid w:val="004310F6"/>
    <w:rsid w:val="004333A0"/>
    <w:rsid w:val="00442780"/>
    <w:rsid w:val="0044568B"/>
    <w:rsid w:val="00467310"/>
    <w:rsid w:val="00492E6D"/>
    <w:rsid w:val="004965C2"/>
    <w:rsid w:val="004A71E3"/>
    <w:rsid w:val="004B5E03"/>
    <w:rsid w:val="004C7726"/>
    <w:rsid w:val="004D7CCD"/>
    <w:rsid w:val="004E034C"/>
    <w:rsid w:val="0050554E"/>
    <w:rsid w:val="0050583B"/>
    <w:rsid w:val="0050652D"/>
    <w:rsid w:val="005121B1"/>
    <w:rsid w:val="005158C9"/>
    <w:rsid w:val="005202EA"/>
    <w:rsid w:val="00521340"/>
    <w:rsid w:val="005223C3"/>
    <w:rsid w:val="00522D13"/>
    <w:rsid w:val="00527ACE"/>
    <w:rsid w:val="00556669"/>
    <w:rsid w:val="005602BB"/>
    <w:rsid w:val="00562E96"/>
    <w:rsid w:val="00564F86"/>
    <w:rsid w:val="00572B49"/>
    <w:rsid w:val="00576B1A"/>
    <w:rsid w:val="00577DA0"/>
    <w:rsid w:val="0058743B"/>
    <w:rsid w:val="00596315"/>
    <w:rsid w:val="005B03A3"/>
    <w:rsid w:val="005C2E3D"/>
    <w:rsid w:val="005D7CD3"/>
    <w:rsid w:val="005F1899"/>
    <w:rsid w:val="00604957"/>
    <w:rsid w:val="006053AB"/>
    <w:rsid w:val="00605733"/>
    <w:rsid w:val="00622A39"/>
    <w:rsid w:val="00623843"/>
    <w:rsid w:val="00630ED9"/>
    <w:rsid w:val="00637DB8"/>
    <w:rsid w:val="00646342"/>
    <w:rsid w:val="00647AE9"/>
    <w:rsid w:val="006521FC"/>
    <w:rsid w:val="006554C0"/>
    <w:rsid w:val="006575A7"/>
    <w:rsid w:val="006624B3"/>
    <w:rsid w:val="006636AD"/>
    <w:rsid w:val="00675201"/>
    <w:rsid w:val="006A3405"/>
    <w:rsid w:val="006B3013"/>
    <w:rsid w:val="006F58E7"/>
    <w:rsid w:val="007063C2"/>
    <w:rsid w:val="00726FDC"/>
    <w:rsid w:val="00740A23"/>
    <w:rsid w:val="00741880"/>
    <w:rsid w:val="00742078"/>
    <w:rsid w:val="0074308F"/>
    <w:rsid w:val="00746892"/>
    <w:rsid w:val="007662EB"/>
    <w:rsid w:val="00770835"/>
    <w:rsid w:val="00771024"/>
    <w:rsid w:val="0077363D"/>
    <w:rsid w:val="007843BE"/>
    <w:rsid w:val="00785E2F"/>
    <w:rsid w:val="00790045"/>
    <w:rsid w:val="007A36ED"/>
    <w:rsid w:val="007A5CEF"/>
    <w:rsid w:val="007B3BE9"/>
    <w:rsid w:val="007C0A4C"/>
    <w:rsid w:val="007C197D"/>
    <w:rsid w:val="007C7964"/>
    <w:rsid w:val="007D2ABC"/>
    <w:rsid w:val="00801ABC"/>
    <w:rsid w:val="00802F8F"/>
    <w:rsid w:val="00820281"/>
    <w:rsid w:val="008208A1"/>
    <w:rsid w:val="00825CAC"/>
    <w:rsid w:val="00832924"/>
    <w:rsid w:val="00837A40"/>
    <w:rsid w:val="00842F93"/>
    <w:rsid w:val="0085136A"/>
    <w:rsid w:val="00852DF5"/>
    <w:rsid w:val="00857371"/>
    <w:rsid w:val="00861B56"/>
    <w:rsid w:val="00872326"/>
    <w:rsid w:val="00876019"/>
    <w:rsid w:val="00884D98"/>
    <w:rsid w:val="008908E9"/>
    <w:rsid w:val="00891426"/>
    <w:rsid w:val="00894C97"/>
    <w:rsid w:val="008A3F66"/>
    <w:rsid w:val="008A572F"/>
    <w:rsid w:val="008A61C7"/>
    <w:rsid w:val="008C4007"/>
    <w:rsid w:val="008C79DB"/>
    <w:rsid w:val="008D33C4"/>
    <w:rsid w:val="008F0F23"/>
    <w:rsid w:val="008F4380"/>
    <w:rsid w:val="00912D11"/>
    <w:rsid w:val="009151B1"/>
    <w:rsid w:val="00926E2C"/>
    <w:rsid w:val="009350B2"/>
    <w:rsid w:val="00964995"/>
    <w:rsid w:val="00972A52"/>
    <w:rsid w:val="00993AEF"/>
    <w:rsid w:val="009971B3"/>
    <w:rsid w:val="009A5232"/>
    <w:rsid w:val="009B3E1B"/>
    <w:rsid w:val="009C1D96"/>
    <w:rsid w:val="009F7A14"/>
    <w:rsid w:val="00A05340"/>
    <w:rsid w:val="00A07DA9"/>
    <w:rsid w:val="00A13608"/>
    <w:rsid w:val="00A23B19"/>
    <w:rsid w:val="00A36414"/>
    <w:rsid w:val="00A44E88"/>
    <w:rsid w:val="00A4601A"/>
    <w:rsid w:val="00A54636"/>
    <w:rsid w:val="00A568A3"/>
    <w:rsid w:val="00A66683"/>
    <w:rsid w:val="00A7178A"/>
    <w:rsid w:val="00A72355"/>
    <w:rsid w:val="00A7456F"/>
    <w:rsid w:val="00A75904"/>
    <w:rsid w:val="00A81B40"/>
    <w:rsid w:val="00A83D1D"/>
    <w:rsid w:val="00A83EBF"/>
    <w:rsid w:val="00A90EA1"/>
    <w:rsid w:val="00AA5FDB"/>
    <w:rsid w:val="00AB1075"/>
    <w:rsid w:val="00AC3FB8"/>
    <w:rsid w:val="00AD5885"/>
    <w:rsid w:val="00B001AF"/>
    <w:rsid w:val="00B01479"/>
    <w:rsid w:val="00B04C10"/>
    <w:rsid w:val="00B10A79"/>
    <w:rsid w:val="00B200AF"/>
    <w:rsid w:val="00B24649"/>
    <w:rsid w:val="00B67BC2"/>
    <w:rsid w:val="00B704AF"/>
    <w:rsid w:val="00B75ABD"/>
    <w:rsid w:val="00B8202D"/>
    <w:rsid w:val="00B871B5"/>
    <w:rsid w:val="00B918DD"/>
    <w:rsid w:val="00B9644E"/>
    <w:rsid w:val="00BA36AD"/>
    <w:rsid w:val="00BB788D"/>
    <w:rsid w:val="00BC53D1"/>
    <w:rsid w:val="00BF78C2"/>
    <w:rsid w:val="00C07151"/>
    <w:rsid w:val="00C11B1D"/>
    <w:rsid w:val="00C3630B"/>
    <w:rsid w:val="00C55D34"/>
    <w:rsid w:val="00C7380D"/>
    <w:rsid w:val="00CB311E"/>
    <w:rsid w:val="00CD1FF3"/>
    <w:rsid w:val="00CE0CC1"/>
    <w:rsid w:val="00CF0C70"/>
    <w:rsid w:val="00CF0E47"/>
    <w:rsid w:val="00CF12E4"/>
    <w:rsid w:val="00D02579"/>
    <w:rsid w:val="00D02747"/>
    <w:rsid w:val="00D0432A"/>
    <w:rsid w:val="00D0544B"/>
    <w:rsid w:val="00D10EAD"/>
    <w:rsid w:val="00D15F63"/>
    <w:rsid w:val="00D26045"/>
    <w:rsid w:val="00D270C4"/>
    <w:rsid w:val="00D2796D"/>
    <w:rsid w:val="00D43767"/>
    <w:rsid w:val="00D5244D"/>
    <w:rsid w:val="00D64F6E"/>
    <w:rsid w:val="00D673E4"/>
    <w:rsid w:val="00D82BC7"/>
    <w:rsid w:val="00D90F06"/>
    <w:rsid w:val="00D9576B"/>
    <w:rsid w:val="00DA3220"/>
    <w:rsid w:val="00DB7329"/>
    <w:rsid w:val="00DC1EFF"/>
    <w:rsid w:val="00DC6FBB"/>
    <w:rsid w:val="00DD3508"/>
    <w:rsid w:val="00DD6EC2"/>
    <w:rsid w:val="00DE08EA"/>
    <w:rsid w:val="00DE5390"/>
    <w:rsid w:val="00DE7026"/>
    <w:rsid w:val="00E00204"/>
    <w:rsid w:val="00E01282"/>
    <w:rsid w:val="00E04095"/>
    <w:rsid w:val="00E108C6"/>
    <w:rsid w:val="00E15ABD"/>
    <w:rsid w:val="00E22754"/>
    <w:rsid w:val="00E24005"/>
    <w:rsid w:val="00E3018D"/>
    <w:rsid w:val="00E51045"/>
    <w:rsid w:val="00E62CF6"/>
    <w:rsid w:val="00E76813"/>
    <w:rsid w:val="00E82CDE"/>
    <w:rsid w:val="00EC22D0"/>
    <w:rsid w:val="00ED7D77"/>
    <w:rsid w:val="00EF7D06"/>
    <w:rsid w:val="00F01870"/>
    <w:rsid w:val="00F05060"/>
    <w:rsid w:val="00F05081"/>
    <w:rsid w:val="00F05B60"/>
    <w:rsid w:val="00F1670E"/>
    <w:rsid w:val="00F27BCC"/>
    <w:rsid w:val="00F36934"/>
    <w:rsid w:val="00F52801"/>
    <w:rsid w:val="00F52892"/>
    <w:rsid w:val="00F64EE2"/>
    <w:rsid w:val="00F66733"/>
    <w:rsid w:val="00F74CDF"/>
    <w:rsid w:val="00F778BF"/>
    <w:rsid w:val="00F85019"/>
    <w:rsid w:val="00F858B7"/>
    <w:rsid w:val="00FB0A59"/>
    <w:rsid w:val="00FB68A5"/>
    <w:rsid w:val="00FD2C4A"/>
    <w:rsid w:val="00FF7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styleId="Emphasis">
    <w:name w:val="Emphasis"/>
    <w:basedOn w:val="DefaultParagraphFont"/>
    <w:uiPriority w:val="20"/>
    <w:qFormat/>
    <w:rsid w:val="00F16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44405760">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27391457">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vid19.ubc.ca/" TargetMode="External"/><Relationship Id="rId13"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Mw%3A%3AaHR0cHM6Ly93d3cucGljbmV0LmNhLz9fY2xkZWU9WVdWemRHVjJaWE5BWkdWdWRHbHpkSEo1TG5WaVl5NWpZUSUzZCUzZCZyZWNpcGllbnRpZD1jb250YWN0LTY4Y2U4MTA4YjRlZGRmMTFiYzk3MDAxNTVkMDI2MjAwLWQ0ZDEwZmY3MDQ3MDQzODViMjMyMmVkNGY2YjgwOTYzJmVzaWQ9MmVmNDQ1MzUtMjc5Ni1lYTExLThkY2ItZDAzZjM1NWFmYjMx&amp;K=fUOAwejNgzfFAfueZHOcbw"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Mg%3A%3AaHR0cDovL3d3dy5iY2NkYy5jYS9oZWFsdGgtcHJvZmVzc2lvbmFscy9jbGluaWNhbC1yZXNvdXJjZXMvY292aWQtMTktY2FyZT9fY2xkZWU9WVdWemRHVjJaWE5BWkdWdWRHbHpkSEo1TG5WaVl5NWpZUSUzZCUzZCZyZWNpcGllbnRpZD1jb250YWN0LTY4Y2U4MTA4YjRlZGRmMTFiYzk3MDAxNTVkMDI2MjAwLWQ0ZDEwZmY3MDQ3MDQzODViMjMyMmVkNGY2YjgwOTYzJmVzaWQ9MmVmNDQ1MzUtMjc5Ni1lYTExLThkY2ItZDAzZjM1NWFmYjMx&amp;K=oCUIovNMhldCa_qrSodWDA"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Ng%3A%3AaHR0cHM6Ly93d3cyLmdvdi5iYy5jYS9nb3YvY29udGVudC9zYWZldHkvZW1lcmdlbmN5LXByZXBhcmVkbmVzcy1yZXNwb25zZS1yZWNvdmVyeS9jb3ZpZC0xOS1wcm92aW5jaWFsLXN1cHBvcnQvYmMtcmVzdGFydC1wbGFuP19jbGRlZT1ZV1Z6ZEdWMlpYTkFaR1Z1ZEdsemRISjVMblZpWXk1allRJTNkJTNkJnJlY2lwaWVudGlkPWNvbnRhY3QtNjhjZTgxMDhiNGVkZGYxMWJjOTcwMDE1NWQwMjYyMDAtZDRkMTBmZjcwNDcwNDM4NWIyMzIyZWQ0ZjZiODA5NjMmZXNpZD0yZWY0NDUzNS0yNzk2LWVhMTEtOGRjYi1kMDNmMzU1YWZiMzE&amp;K=FiOEvBuypTuHmGdkJ6avF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MQ%3A%3AaHR0cHM6Ly93d3cuY2RzYmMub3JnL0RvY3VtZW50cy9jb3ZpZC0xOS9UcmFuc2l0aW9uaW5nLU9yYWwtSGVhbHRoY2FyZS10by1QaGFzZS0yLnBkZj9fY2xkZWU9WVdWemRHVjJaWE5BWkdWdWRHbHpkSEo1TG5WaVl5NWpZUSUzZCUzZCZyZWNpcGllbnRpZD1jb250YWN0LTY4Y2U4MTA4YjRlZGRmMTFiYzk3MDAxNTVkMDI2MjAwLWQ0ZDEwZmY3MDQ3MDQzODViMjMyMmVkNGY2YjgwOTYzJmVzaWQ9MmVmNDQ1MzUtMjc5Ni1lYTExLThkY2ItZDAzZjM1NWFmYjMx&amp;K=DF2bbaBAUYyBgi6IXiavfw" TargetMode="External"/><Relationship Id="rId5" Type="http://schemas.openxmlformats.org/officeDocument/2006/relationships/webSettings" Target="webSettings.xml"/><Relationship Id="rId15"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NQ%3A%3AaHR0cHM6Ly93d3cud29ya3NhZmViYy5jb20vZW4vYWJvdXQtdXMvY292aWQtMTktdXBkYXRlcy9jb3ZpZC0xOS1yZXR1cm5pbmctc2FmZS1vcGVyYXRpb24vaGVhbHRoLXByb2Zlc3Npb25hbHM_X2NsZGVlPVlXVnpkR1YyWlhOQVpHVnVkR2x6ZEhKNUxuVmlZeTVqWVElM2QlM2QmcmVjaXBpZW50aWQ9Y29udGFjdC02OGNlODEwOGI0ZWRkZjExYmM5NzAwMTU1ZDAyNjIwMC1kNGQxMGZmNzA0NzA0Mzg1YjIzMjJlZDRmNmI4MDk2MyZlc2lkPTJlZjQ0NTM1LTI3OTYtZWExMS04ZGNiLWQwM2YzNTVhZmIzMQ&amp;K=Wvuw6YM4td2tFgloEzu4AQ" TargetMode="External"/><Relationship Id="rId23" Type="http://schemas.openxmlformats.org/officeDocument/2006/relationships/theme" Target="theme/theme1.xml"/><Relationship Id="rId10"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MA%3A%3AaHR0cHM6Ly93d3cuY2RzYmMub3JnL0RvY3VtZW50cy9jb3ZpZC0xOS9QSE9NZXNzYWdlLXRvLUhlYWx0aC1Qcm9mZXNzaW9uYWxzLTE1LU1heS0yMDIwLnBkZj9fY2xkZWU9WVdWemRHVjJaWE5BWkdWdWRHbHpkSEo1TG5WaVl5NWpZUSUzZCUzZCZyZWNpcGllbnRpZD1jb250YWN0LTY4Y2U4MTA4YjRlZGRmMTFiYzk3MDAxNTVkMDI2MjAwLWQ0ZDEwZmY3MDQ3MDQzODViMjMyMmVkNGY2YjgwOTYzJmVzaWQ9MmVmNDQ1MzUtMjc5Ni1lYTExLThkY2ItZDAzZjM1NWFmYjMx&amp;K=wLU2QU-roe3fOfT-by_gbg" TargetMode="External"/><Relationship Id="rId19" Type="http://schemas.openxmlformats.org/officeDocument/2006/relationships/hyperlink" Target="https://srs.ubc.ca/covid-19/"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ink.clickdimensions.com/c/6/?T=NjMyNjkxNjc%3AMDItYjIwMTM2LTRmYjI0NWZjOTE4MDQ1Njg4NWE3YTc0YmE3ZDI0OGI3%3AYWVzdGV2ZXNAZGVudGlzdHJ5LnViYy5jYQ%3AY29udGFjdC02OGNlODEwOGI0ZWRkZjExYmM5NzAwMTU1ZDAyNjIwMC1kNGQxMGZmNzA0NzA0Mzg1YjIzMjJlZDRmNmI4MDk2Mw%3AZmFsc2U%3ANA%3A%3AaHR0cHM6Ly93d3cyLmdvdi5iYy5jYS9nb3YvY29udGVudC9oZWFsdGgvYWJvdXQtYmMtcy1oZWFsdGgtY2FyZS1zeXN0ZW0vb2ZmaWNlLW9mLXRoZS1wcm92aW5jaWFsLWhlYWx0aC1vZmZpY2VyL2N1cnJlbnQtaGVhbHRoLXRvcGljcy9jb3ZpZC0xOS1ub3ZlbC1jb3JvbmF2aXJ1cz9fY2xkZWU9WVdWemRHVjJaWE5BWkdWdWRHbHpkSEo1TG5WaVl5NWpZUSUzZCUzZCZyZWNpcGllbnRpZD1jb250YWN0LTY4Y2U4MTA4YjRlZGRmMTFiYzk3MDAxNTVkMDI2MjAwLWQ0ZDEwZmY3MDQ3MDQzODViMjMyMmVkNGY2YjgwOTYzJmVzaWQ9MmVmNDQ1MzUtMjc5Ni1lYTExLThkY2ItZDAzZjM1NWFmYjMx&amp;K=s-I6NKOf1WyjBaU6FK9a8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B9EC-0579-4CBC-A02F-8FD33D7D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Andrea Esteves</cp:lastModifiedBy>
  <cp:revision>3</cp:revision>
  <cp:lastPrinted>2020-05-24T21:24:00Z</cp:lastPrinted>
  <dcterms:created xsi:type="dcterms:W3CDTF">2020-06-05T19:24:00Z</dcterms:created>
  <dcterms:modified xsi:type="dcterms:W3CDTF">2020-06-05T19:34:00Z</dcterms:modified>
</cp:coreProperties>
</file>